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9982" w14:textId="67F152CA" w:rsidR="007F47F2" w:rsidRPr="00BF78B8" w:rsidRDefault="007F47F2" w:rsidP="005246A9">
      <w:pPr>
        <w:jc w:val="center"/>
      </w:pPr>
      <w:r w:rsidRPr="00BF78B8">
        <w:t>АДМИНИСТРАЦИЯ НАВЛИНСКОГО РАЙОНА</w:t>
      </w:r>
    </w:p>
    <w:p w14:paraId="203CC401" w14:textId="77777777" w:rsidR="007F47F2" w:rsidRPr="00BF78B8" w:rsidRDefault="007F47F2" w:rsidP="005246A9">
      <w:pPr>
        <w:jc w:val="center"/>
      </w:pPr>
      <w:r w:rsidRPr="00BF78B8">
        <w:t>БРЯНСК</w:t>
      </w:r>
      <w:r w:rsidR="00B73F09" w:rsidRPr="00BF78B8">
        <w:t>ОЙ</w:t>
      </w:r>
      <w:r w:rsidRPr="00BF78B8">
        <w:t xml:space="preserve"> ОБЛАСТ</w:t>
      </w:r>
      <w:r w:rsidR="00B73F09" w:rsidRPr="00BF78B8">
        <w:t>И</w:t>
      </w:r>
    </w:p>
    <w:p w14:paraId="5638218B" w14:textId="77777777" w:rsidR="007F47F2" w:rsidRPr="00BF78B8" w:rsidRDefault="007F47F2" w:rsidP="005246A9">
      <w:pPr>
        <w:jc w:val="center"/>
      </w:pPr>
    </w:p>
    <w:p w14:paraId="426BC0C4" w14:textId="77777777" w:rsidR="007F47F2" w:rsidRPr="000A4E3B" w:rsidRDefault="007F47F2" w:rsidP="005246A9">
      <w:pPr>
        <w:jc w:val="center"/>
        <w:rPr>
          <w:sz w:val="28"/>
          <w:szCs w:val="28"/>
        </w:rPr>
      </w:pPr>
      <w:r w:rsidRPr="000A4E3B">
        <w:rPr>
          <w:sz w:val="28"/>
          <w:szCs w:val="28"/>
        </w:rPr>
        <w:t>РЕШЕНИЕ</w:t>
      </w:r>
    </w:p>
    <w:p w14:paraId="3ACEEEED" w14:textId="77777777" w:rsidR="007F47F2" w:rsidRPr="00BF78B8" w:rsidRDefault="00F432A6" w:rsidP="005246A9">
      <w:pPr>
        <w:jc w:val="center"/>
      </w:pPr>
      <w:r w:rsidRPr="00BF78B8">
        <w:t>к</w:t>
      </w:r>
      <w:r w:rsidR="00460358" w:rsidRPr="00BF78B8">
        <w:t xml:space="preserve">оллегии при главе администрации Навлинского </w:t>
      </w:r>
      <w:r w:rsidR="007F47F2" w:rsidRPr="00BF78B8">
        <w:t>района</w:t>
      </w:r>
    </w:p>
    <w:p w14:paraId="2FB0DE21" w14:textId="77777777" w:rsidR="007F47F2" w:rsidRPr="00BF78B8" w:rsidRDefault="007F47F2" w:rsidP="005246A9">
      <w:pPr>
        <w:jc w:val="center"/>
      </w:pPr>
    </w:p>
    <w:p w14:paraId="2F465E46" w14:textId="77777777" w:rsidR="007F47F2" w:rsidRPr="00BF78B8" w:rsidRDefault="007F47F2" w:rsidP="005246A9">
      <w:pPr>
        <w:jc w:val="center"/>
      </w:pPr>
    </w:p>
    <w:p w14:paraId="30694FD2" w14:textId="77777777" w:rsidR="007F47F2" w:rsidRPr="00BF78B8" w:rsidRDefault="007F47F2" w:rsidP="005246A9">
      <w:pPr>
        <w:jc w:val="both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BA7AEA" w:rsidRPr="00BF78B8" w14:paraId="4D8CDBAE" w14:textId="77777777" w:rsidTr="00BA7AEA">
        <w:tc>
          <w:tcPr>
            <w:tcW w:w="5529" w:type="dxa"/>
          </w:tcPr>
          <w:p w14:paraId="7F84D6A0" w14:textId="14DD7C44" w:rsidR="00BA7AEA" w:rsidRPr="00BF78B8" w:rsidRDefault="00BA7AEA" w:rsidP="00BA7AEA">
            <w:pPr>
              <w:spacing w:line="276" w:lineRule="auto"/>
            </w:pPr>
            <w:r w:rsidRPr="009E1A6C">
              <w:t xml:space="preserve">от </w:t>
            </w:r>
            <w:r w:rsidR="00B07AAC">
              <w:t>24.02.2026</w:t>
            </w:r>
            <w:r w:rsidRPr="009E1A6C">
              <w:t xml:space="preserve"> г. №</w:t>
            </w:r>
            <w:r w:rsidR="00DD0F3C">
              <w:t xml:space="preserve"> </w:t>
            </w:r>
            <w:r w:rsidR="00B07AAC">
              <w:t>2/2</w:t>
            </w:r>
          </w:p>
        </w:tc>
        <w:tc>
          <w:tcPr>
            <w:tcW w:w="4110" w:type="dxa"/>
          </w:tcPr>
          <w:p w14:paraId="262AA872" w14:textId="77777777" w:rsidR="00BA7AEA" w:rsidRPr="00BF78B8" w:rsidRDefault="00BA7AEA" w:rsidP="00BA7AEA">
            <w:pPr>
              <w:jc w:val="both"/>
            </w:pPr>
          </w:p>
        </w:tc>
      </w:tr>
      <w:tr w:rsidR="00BA7AEA" w:rsidRPr="00BF78B8" w14:paraId="7E1C47BE" w14:textId="77777777" w:rsidTr="00BA7AEA">
        <w:tc>
          <w:tcPr>
            <w:tcW w:w="5529" w:type="dxa"/>
          </w:tcPr>
          <w:p w14:paraId="769A6FD0" w14:textId="685C1F2C" w:rsidR="00BA7AEA" w:rsidRPr="00BF78B8" w:rsidRDefault="00BA7AEA" w:rsidP="00BA7AEA">
            <w:pPr>
              <w:spacing w:line="276" w:lineRule="auto"/>
            </w:pPr>
            <w:r>
              <w:t>р</w:t>
            </w:r>
            <w:r w:rsidRPr="009E1A6C">
              <w:t>п. Навля</w:t>
            </w:r>
          </w:p>
        </w:tc>
        <w:tc>
          <w:tcPr>
            <w:tcW w:w="4110" w:type="dxa"/>
          </w:tcPr>
          <w:p w14:paraId="1DC08789" w14:textId="77777777" w:rsidR="00BA7AEA" w:rsidRPr="00BF78B8" w:rsidRDefault="00BA7AEA" w:rsidP="00BA7AEA">
            <w:pPr>
              <w:jc w:val="both"/>
            </w:pPr>
          </w:p>
        </w:tc>
      </w:tr>
      <w:tr w:rsidR="00BA7AEA" w:rsidRPr="00BF78B8" w14:paraId="221919C7" w14:textId="77777777" w:rsidTr="00BA7AEA">
        <w:tc>
          <w:tcPr>
            <w:tcW w:w="5529" w:type="dxa"/>
          </w:tcPr>
          <w:p w14:paraId="505DAD9A" w14:textId="77777777" w:rsidR="00BA7AEA" w:rsidRPr="00BF78B8" w:rsidRDefault="00BA7AEA" w:rsidP="0010368E">
            <w:pPr>
              <w:spacing w:line="276" w:lineRule="auto"/>
            </w:pPr>
          </w:p>
        </w:tc>
        <w:tc>
          <w:tcPr>
            <w:tcW w:w="4110" w:type="dxa"/>
          </w:tcPr>
          <w:p w14:paraId="34D9C9A2" w14:textId="77777777" w:rsidR="00BA7AEA" w:rsidRPr="00BF78B8" w:rsidRDefault="00BA7AEA" w:rsidP="005246A9">
            <w:pPr>
              <w:jc w:val="both"/>
            </w:pPr>
          </w:p>
        </w:tc>
      </w:tr>
      <w:tr w:rsidR="00F6430A" w:rsidRPr="00BF78B8" w14:paraId="4EDCA2DE" w14:textId="77777777" w:rsidTr="00BA7AEA">
        <w:tc>
          <w:tcPr>
            <w:tcW w:w="5529" w:type="dxa"/>
          </w:tcPr>
          <w:p w14:paraId="3F00CFB1" w14:textId="57A867B5" w:rsidR="00F6430A" w:rsidRPr="00BF78B8" w:rsidRDefault="00F6430A" w:rsidP="00BA7AEA">
            <w:pPr>
              <w:spacing w:line="276" w:lineRule="auto"/>
            </w:pPr>
            <w:r w:rsidRPr="00BF78B8">
              <w:t>Об исполнении бюджета Навлинско</w:t>
            </w:r>
            <w:r w:rsidR="00434CD9">
              <w:t>го</w:t>
            </w:r>
            <w:r w:rsidRPr="00BF78B8">
              <w:t xml:space="preserve"> городско</w:t>
            </w:r>
            <w:r w:rsidR="00434CD9">
              <w:t>го</w:t>
            </w:r>
            <w:r w:rsidRPr="00BF78B8">
              <w:t xml:space="preserve"> поселени</w:t>
            </w:r>
            <w:r w:rsidR="00434CD9">
              <w:t>я Навлинского муниципального района Брянской области</w:t>
            </w:r>
            <w:r w:rsidRPr="00BF78B8">
              <w:t xml:space="preserve"> за 20</w:t>
            </w:r>
            <w:r w:rsidR="00444329">
              <w:t>2</w:t>
            </w:r>
            <w:r w:rsidR="00EA0D87">
              <w:t>5</w:t>
            </w:r>
            <w:r w:rsidRPr="00BF78B8">
              <w:t xml:space="preserve"> год</w:t>
            </w:r>
          </w:p>
        </w:tc>
        <w:tc>
          <w:tcPr>
            <w:tcW w:w="4110" w:type="dxa"/>
          </w:tcPr>
          <w:p w14:paraId="1D2C7DA3" w14:textId="77777777" w:rsidR="00F6430A" w:rsidRPr="00BF78B8" w:rsidRDefault="00F6430A" w:rsidP="005246A9">
            <w:pPr>
              <w:jc w:val="both"/>
            </w:pPr>
          </w:p>
        </w:tc>
      </w:tr>
    </w:tbl>
    <w:p w14:paraId="0160F186" w14:textId="77777777" w:rsidR="00F6430A" w:rsidRPr="00BF78B8" w:rsidRDefault="00F6430A" w:rsidP="005246A9">
      <w:pPr>
        <w:ind w:firstLine="540"/>
        <w:jc w:val="both"/>
      </w:pPr>
    </w:p>
    <w:p w14:paraId="491A7830" w14:textId="7984234C" w:rsidR="007F47F2" w:rsidRPr="001E49B3" w:rsidRDefault="007F47F2" w:rsidP="00BA7AEA">
      <w:pPr>
        <w:spacing w:line="276" w:lineRule="auto"/>
        <w:ind w:firstLine="567"/>
        <w:jc w:val="both"/>
      </w:pPr>
      <w:r w:rsidRPr="001E49B3">
        <w:t xml:space="preserve">Заслушав и обсудив доклад заместителя </w:t>
      </w:r>
      <w:r w:rsidR="00625B9C" w:rsidRPr="001E49B3">
        <w:t xml:space="preserve">главы </w:t>
      </w:r>
      <w:r w:rsidR="00F73E91" w:rsidRPr="001E49B3">
        <w:t>администрации района</w:t>
      </w:r>
      <w:r w:rsidR="00812F33" w:rsidRPr="001E49B3">
        <w:t>-начальника финансового управления</w:t>
      </w:r>
      <w:r w:rsidR="00F73E91" w:rsidRPr="001E49B3">
        <w:t xml:space="preserve"> </w:t>
      </w:r>
      <w:r w:rsidR="00625B9C" w:rsidRPr="001E49B3">
        <w:t>Сонных Т.А.</w:t>
      </w:r>
      <w:r w:rsidR="002D72E7" w:rsidRPr="001E49B3">
        <w:t xml:space="preserve">, </w:t>
      </w:r>
      <w:r w:rsidR="00F432A6" w:rsidRPr="001E49B3">
        <w:t>к</w:t>
      </w:r>
      <w:r w:rsidRPr="001E49B3">
        <w:t xml:space="preserve">оллегия </w:t>
      </w:r>
      <w:r w:rsidR="005B3382" w:rsidRPr="001E49B3">
        <w:t xml:space="preserve">при главе администрации района </w:t>
      </w:r>
      <w:r w:rsidRPr="001E49B3">
        <w:t>отмечает:</w:t>
      </w:r>
    </w:p>
    <w:p w14:paraId="076B7FAB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Исполнение бюджета Навлинского городского поселения Навлинского муниципального района Брянской области (далее – бюджет городского поселения) за 2025 год осуществлялось строго в рамках действующих положений Бюджетного кодекса РФ, межбюджетных отношений, сформированных между областным и муниципальным бюджетами, и в соответствии с Решением Навлинского поселкового Совета народных депутатов от 24.12.2024 №5-38 «О бюджете Навлинского городского поселения Навлинского муниципального района Брянской области на 2025 год и на плановый период 2026 и 2027 годов».</w:t>
      </w:r>
    </w:p>
    <w:p w14:paraId="420D649D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 xml:space="preserve">Бюджет городского поселения в отчетном периоде исполнен по доходам в объеме </w:t>
      </w:r>
      <w:bookmarkStart w:id="0" w:name="_Hlk179536477"/>
      <w:r w:rsidRPr="001E49B3">
        <w:t xml:space="preserve">91 034 </w:t>
      </w:r>
      <w:bookmarkEnd w:id="0"/>
      <w:r w:rsidRPr="001E49B3">
        <w:t>тыс. руб., расходам – 76 537 тыс. руб., с превышением доходов над расходами (профицит бюджета) в сумме 14 497 тыс. руб.</w:t>
      </w:r>
    </w:p>
    <w:p w14:paraId="16D9BC4B" w14:textId="77777777" w:rsidR="001E49B3" w:rsidRPr="001E49B3" w:rsidRDefault="001E49B3" w:rsidP="001E49B3">
      <w:pPr>
        <w:spacing w:before="240" w:line="276" w:lineRule="auto"/>
        <w:ind w:firstLine="567"/>
        <w:jc w:val="both"/>
      </w:pPr>
      <w:r w:rsidRPr="001E49B3">
        <w:t>Доходы бюджета городского поселения увеличены к уровню прошлого года на 3 016 тыс. руб., или на 3,4% и составили 91 034 тыс. руб., или 102,5% годового плана.</w:t>
      </w:r>
    </w:p>
    <w:p w14:paraId="3A195A3F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>В структуре доходов бюджета налоговые и неналоговые платежи составили 58,3%, безвозмездные поступления из других уровней бюджетной системы – 41,7%.</w:t>
      </w:r>
    </w:p>
    <w:p w14:paraId="79A7E3EC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 xml:space="preserve">Объем поступлений налоговых и неналоговых доходов составил 53 076 тыс. руб., темп роста – 116,9%. Годовой план исполнен на 107,1%. </w:t>
      </w:r>
    </w:p>
    <w:p w14:paraId="38DFC80D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>Удельный вес налоговых платежей в общей сумме налоговых и неналоговых доходов составил 97,2%, неналоговых – 2,8%.</w:t>
      </w:r>
    </w:p>
    <w:p w14:paraId="7C0A632D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>В целом за отчетный период поступления собственных доходов увеличены к уровню предыдущего года на 7 683 тыс. руб., при этом налоговые платежи выросли на 7 809 тыс. руб., неналоговые доходы – уменьшены на 126 тыс. руб.</w:t>
      </w:r>
    </w:p>
    <w:p w14:paraId="358BA7FD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>Основные поступления в бюджет городского поселения (55,4%) обеспечены налогом на доходы физических лиц.</w:t>
      </w:r>
    </w:p>
    <w:p w14:paraId="49B86B74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 xml:space="preserve">Структура доходов бюджета и динамика к уровню прошлого года такова: </w:t>
      </w:r>
    </w:p>
    <w:p w14:paraId="42FF131D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>Поступления НДФЛ увеличены на 5 145 тыс. руб. и составили 29 399 тыс. руб., или 104,5% годового плана.</w:t>
      </w:r>
    </w:p>
    <w:p w14:paraId="4E8D0E6F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Поступления акцизов на ГСМ увеличены на 6 тыс. руб. и составили 4 422 тыс. руб., или 98,7% годового плана.</w:t>
      </w:r>
    </w:p>
    <w:p w14:paraId="146F9C6E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 xml:space="preserve">Поступления сельскохозяйственного налога увеличены на 455 тыс. руб. и составили 879 тыс. руб., или 100,0% годового плана. </w:t>
      </w:r>
    </w:p>
    <w:p w14:paraId="18D0F537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lastRenderedPageBreak/>
        <w:t xml:space="preserve">Доходы бюджета от налога на имущество физических лиц </w:t>
      </w:r>
      <w:bookmarkStart w:id="1" w:name="_Hlk69722061"/>
      <w:r w:rsidRPr="001E49B3">
        <w:t xml:space="preserve">увеличены к уровню прошлого года на 1 760 тыс. руб. и составили 9 604 тыс. руб., или 124,2% годового плана. </w:t>
      </w:r>
    </w:p>
    <w:bookmarkEnd w:id="1"/>
    <w:p w14:paraId="235BFCE0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Поступления земельного налога увеличены на 214 тыс. руб. и составили 7 262 тыс. руб., или 103,0% годового плана.</w:t>
      </w:r>
    </w:p>
    <w:p w14:paraId="1B00D234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 xml:space="preserve">Объем неналоговых платежей уменьшен на 126 тыс. руб. и составил 1 510 тыс. руб. </w:t>
      </w:r>
    </w:p>
    <w:p w14:paraId="098CCA8B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>Доходы от арендной платы за земельные участки, расположенные в границах поселений, уменьшены на 227 тыс. руб. и составили 430 тыс. руб.</w:t>
      </w:r>
    </w:p>
    <w:p w14:paraId="7942EC11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>Доходы от продажи земельных участков увеличены на 235 тыс. руб. и составили 835 тыс. руб., или 103,1% годового плана.</w:t>
      </w:r>
    </w:p>
    <w:p w14:paraId="17674383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>Доходы от платы за найм муниципального жилья составили 97 тыс. руб.</w:t>
      </w:r>
    </w:p>
    <w:p w14:paraId="6F95AB77" w14:textId="77777777" w:rsidR="001E49B3" w:rsidRPr="001E49B3" w:rsidRDefault="001E49B3" w:rsidP="001E49B3">
      <w:pPr>
        <w:tabs>
          <w:tab w:val="left" w:pos="567"/>
        </w:tabs>
        <w:spacing w:line="276" w:lineRule="auto"/>
        <w:ind w:firstLine="567"/>
        <w:jc w:val="both"/>
      </w:pPr>
      <w:r w:rsidRPr="001E49B3">
        <w:t>Прочие неналоговые доходы уменьшены на 97 тыс. рублей.</w:t>
      </w:r>
    </w:p>
    <w:p w14:paraId="5BDFDAE2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Безвозмездные поступления из других уровней бюджета уменьшены на 4 667 тыс. руб. и составили 37 958 тыс. руб., в том числе:</w:t>
      </w:r>
    </w:p>
    <w:p w14:paraId="35DCE43F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 xml:space="preserve"> прочие безвозмездные поступления – 92 тыс. руб. (доля населения в рамках мероприятий </w:t>
      </w:r>
      <w:r w:rsidRPr="001E49B3">
        <w:rPr>
          <w:color w:val="000000"/>
          <w:spacing w:val="6"/>
        </w:rPr>
        <w:t>формирования современной городской среды</w:t>
      </w:r>
      <w:r w:rsidRPr="001E49B3">
        <w:t>),</w:t>
      </w:r>
    </w:p>
    <w:p w14:paraId="762D1E0C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иные межбюджетные трансферты – 820 тыс. руб. (на проведение мероприятий, связанных с обеспечением безопасности населения),</w:t>
      </w:r>
    </w:p>
    <w:p w14:paraId="3BE6B868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субсидии – 37 229 тыс. руб. (на осуществление дорожной деятельности – 16 597 тыс. руб., на реализацию программы городской среды – 5 909 тыс. руб., приобретение специализированной техники ЖКХ – 11 940 тыс. руб.).</w:t>
      </w:r>
    </w:p>
    <w:p w14:paraId="1D3D45F9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В связи с невыполнением условий Соглашения о предоставлении в 2024 году субсидии на строительство очистных сооружений (строительство не завершено, объект не сдан в эксплуатацию) Департаментом ТЭК и ЖКХ Брянской области предъявлено требование и администрацией района возвращено из бюджета поселения в областной бюджет 183 тыс. руб.</w:t>
      </w:r>
    </w:p>
    <w:p w14:paraId="52B23347" w14:textId="77777777" w:rsidR="001E49B3" w:rsidRPr="001E49B3" w:rsidRDefault="001E49B3" w:rsidP="001E49B3">
      <w:pPr>
        <w:spacing w:before="240" w:line="276" w:lineRule="auto"/>
        <w:ind w:firstLine="567"/>
        <w:jc w:val="both"/>
      </w:pPr>
      <w:r w:rsidRPr="001E49B3">
        <w:t>Расходы бюджета городского поселения за отчетный период увеличены к уровню прошлого года на 3 278 тыс. руб. и составили 76 537 тыс. руб., или 64,6% годового плана.</w:t>
      </w:r>
    </w:p>
    <w:p w14:paraId="1966121F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Приоритетным направлением в расходовании бюджетных средств является финансирование работ по ремонту и содержанию автомобильных дорог, жилищно-коммунальное хозяйство.  Удельный вес в структуре расходов бюджета – 88,7%, на эти цели направлено 67 910 тыс. руб.</w:t>
      </w:r>
    </w:p>
    <w:p w14:paraId="7BD1F53E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По разделу «Общегосударственные вопросы» расходы уменьшены на 406 тыс. руб. и составили 432 тыс. руб., или 13,3% годового плана. Удельный вес в структуре расходов бюджета – 0,6%.</w:t>
      </w:r>
    </w:p>
    <w:p w14:paraId="40BA3E64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 xml:space="preserve">Средства направлены на расходы по передаваемым полномочиям (контроль КСП) – 101 тыс. руб.; на коммунальные расходы по оплате услуг муниципального жилья в МКД – 36 тыс. руб.; на содержание муниципального жилья в МКД – 55 тыс. руб.; на оценку земельных участков и объектов – 24 тыс. руб.; на оформление объектов недвижимости, не состоящих на кадастровом учете – 112 тыс. руб.; на публикацию материалов в районной газете и приобретение информационных бюллетеней – 92 тыс. руб.; на оплату взноса в Ассоциацию СМО – 12 тыс. руб.  </w:t>
      </w:r>
    </w:p>
    <w:p w14:paraId="43F84756" w14:textId="77777777" w:rsidR="001E49B3" w:rsidRPr="001E49B3" w:rsidRDefault="001E49B3" w:rsidP="001E49B3">
      <w:pPr>
        <w:spacing w:before="240" w:line="276" w:lineRule="auto"/>
        <w:ind w:firstLine="567"/>
        <w:jc w:val="both"/>
      </w:pPr>
      <w:r w:rsidRPr="001E49B3">
        <w:t xml:space="preserve">По разделу «Национальная безопасность и правоохранительная деятельность» расходы увеличены на 1 тыс. руб. и составили 300 тыс. руб., или 71,1% годового плана. Удельный вес в структуре расходов – 0,4%. Средства направлены на противопожарную опашку территорий (+ 1 тыс. руб. к АППГ). </w:t>
      </w:r>
    </w:p>
    <w:p w14:paraId="26D5933F" w14:textId="77777777" w:rsidR="001E49B3" w:rsidRPr="001E49B3" w:rsidRDefault="001E49B3" w:rsidP="001E49B3">
      <w:pPr>
        <w:spacing w:before="240" w:line="276" w:lineRule="auto"/>
        <w:ind w:firstLine="567"/>
        <w:jc w:val="both"/>
      </w:pPr>
      <w:r w:rsidRPr="001E49B3">
        <w:lastRenderedPageBreak/>
        <w:t>По разделу «Национальная экономика» расходы увеличены на 8 623 тыс. руб. и составили 28 844 тыс. руб., или 89,2% годового плана. Удельный вес в структуре расходов – 37,7%.</w:t>
      </w:r>
    </w:p>
    <w:p w14:paraId="6A7EAC07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Средства направлены на: обеспечение безопасности гидротехнических сооружений (страхование ГТС, Водокачки) – 213 тыс. руб.; содержание автомобильных дорог, в том числе: проверка ССР по капитальному ремонту автодорог – 234 тыс. руб.; очистка и обработка дорог от снега – 2 545 тыс. руб. (+ 1 089 тыс. руб. к АППГ); тротуаров и пешеходных зон – 397 тыс. руб. (– 103 тыс. руб. к АППГ), очистка автомобильных дорог от песка – 594 тыс. руб. (+294 тыс. руб. к АППГ), грейдирование грунтовых дорог – 5 669 тыс. руб. (+2 863 тыс. руб. к АППГ); нанесение дорожной разметки и установка дорожных знаков – 761 тыс. руб. (+348 тыс. руб. к АППГ); ремонт автодорог (ямочный) – 1 185 тыс. руб. (+568 тыс. руб. к АППГ); окашивание травы вдоль дорог – 300 тыс. руб. (+105 тыс. руб. к АППГ); подготовка ПСД по ремонту автодорог – 66 тыс. руб. (–39 тыс. руб. к АППГ), приобретение блока питания для ремонта светофора – 5 тыс. руб.</w:t>
      </w:r>
    </w:p>
    <w:p w14:paraId="189A8813" w14:textId="77777777" w:rsidR="001E49B3" w:rsidRPr="001E49B3" w:rsidRDefault="001E49B3" w:rsidP="001E49B3">
      <w:pPr>
        <w:spacing w:line="276" w:lineRule="auto"/>
        <w:ind w:firstLine="567"/>
        <w:jc w:val="both"/>
        <w:rPr>
          <w:color w:val="2C2D2E"/>
          <w:shd w:val="clear" w:color="auto" w:fill="FFFFFF"/>
        </w:rPr>
      </w:pPr>
      <w:r w:rsidRPr="001E49B3">
        <w:rPr>
          <w:color w:val="2C2D2E"/>
          <w:shd w:val="clear" w:color="auto" w:fill="FFFFFF"/>
        </w:rPr>
        <w:t xml:space="preserve">В рамках государственной программы проведен ремонт автомобильных дорог в рп. Навля: </w:t>
      </w:r>
    </w:p>
    <w:p w14:paraId="7B62FA38" w14:textId="77777777" w:rsidR="001E49B3" w:rsidRPr="001E49B3" w:rsidRDefault="001E49B3" w:rsidP="001E49B3">
      <w:pPr>
        <w:spacing w:line="276" w:lineRule="auto"/>
        <w:ind w:firstLine="567"/>
        <w:jc w:val="both"/>
        <w:rPr>
          <w:color w:val="2C2D2E"/>
          <w:shd w:val="clear" w:color="auto" w:fill="FFFFFF"/>
        </w:rPr>
      </w:pPr>
      <w:r w:rsidRPr="001E49B3">
        <w:rPr>
          <w:color w:val="2C2D2E"/>
          <w:shd w:val="clear" w:color="auto" w:fill="FFFFFF"/>
        </w:rPr>
        <w:t>- по ул. Трубчевская,</w:t>
      </w:r>
      <w:r w:rsidRPr="001E49B3">
        <w:t xml:space="preserve"> </w:t>
      </w:r>
      <w:r w:rsidRPr="001E49B3">
        <w:rPr>
          <w:color w:val="2C2D2E"/>
          <w:shd w:val="clear" w:color="auto" w:fill="FFFFFF"/>
        </w:rPr>
        <w:t xml:space="preserve">10 403 тыс. руб., в том числе средства областного бюджета – 10 299 тыс. руб., средства бюджета поселения – 104 тыс. руб.; </w:t>
      </w:r>
    </w:p>
    <w:p w14:paraId="1F2634D3" w14:textId="77777777" w:rsidR="001E49B3" w:rsidRPr="001E49B3" w:rsidRDefault="001E49B3" w:rsidP="001E49B3">
      <w:pPr>
        <w:spacing w:line="276" w:lineRule="auto"/>
        <w:ind w:firstLine="567"/>
        <w:jc w:val="both"/>
        <w:rPr>
          <w:color w:val="2C2D2E"/>
          <w:shd w:val="clear" w:color="auto" w:fill="FFFFFF"/>
        </w:rPr>
      </w:pPr>
      <w:r w:rsidRPr="001E49B3">
        <w:rPr>
          <w:color w:val="2C2D2E"/>
          <w:shd w:val="clear" w:color="auto" w:fill="FFFFFF"/>
        </w:rPr>
        <w:t>- по ул. 1 Мая,</w:t>
      </w:r>
      <w:r w:rsidRPr="001E49B3">
        <w:t xml:space="preserve"> 3 869</w:t>
      </w:r>
      <w:r w:rsidRPr="001E49B3">
        <w:rPr>
          <w:color w:val="2C2D2E"/>
          <w:shd w:val="clear" w:color="auto" w:fill="FFFFFF"/>
        </w:rPr>
        <w:t xml:space="preserve"> тыс. руб., в том числе средства областного бюджета – 3 830 тыс. руб., средства бюджета поселения – 39 тыс. руб.;</w:t>
      </w:r>
    </w:p>
    <w:p w14:paraId="17C54D82" w14:textId="77777777" w:rsidR="001E49B3" w:rsidRPr="001E49B3" w:rsidRDefault="001E49B3" w:rsidP="001E49B3">
      <w:pPr>
        <w:spacing w:line="276" w:lineRule="auto"/>
        <w:ind w:firstLine="567"/>
        <w:jc w:val="both"/>
        <w:rPr>
          <w:color w:val="2C2D2E"/>
          <w:shd w:val="clear" w:color="auto" w:fill="FFFFFF"/>
        </w:rPr>
      </w:pPr>
      <w:r w:rsidRPr="001E49B3">
        <w:rPr>
          <w:color w:val="2C2D2E"/>
          <w:shd w:val="clear" w:color="auto" w:fill="FFFFFF"/>
        </w:rPr>
        <w:t>- по ул. 3 Интернационала,</w:t>
      </w:r>
      <w:r w:rsidRPr="001E49B3">
        <w:t xml:space="preserve"> 2 493</w:t>
      </w:r>
      <w:r w:rsidRPr="001E49B3">
        <w:rPr>
          <w:color w:val="2C2D2E"/>
          <w:shd w:val="clear" w:color="auto" w:fill="FFFFFF"/>
        </w:rPr>
        <w:t xml:space="preserve"> тыс. руб., в том числе средства областного бюджета – 2 468 тыс. руб., средства бюджета поселения – 25 тыс. руб.;</w:t>
      </w:r>
    </w:p>
    <w:p w14:paraId="073B3950" w14:textId="77777777" w:rsidR="001E49B3" w:rsidRPr="001E49B3" w:rsidRDefault="001E49B3" w:rsidP="001E49B3">
      <w:pPr>
        <w:spacing w:line="276" w:lineRule="auto"/>
        <w:ind w:firstLine="540"/>
        <w:jc w:val="both"/>
        <w:rPr>
          <w:color w:val="2C2D2E"/>
          <w:shd w:val="clear" w:color="auto" w:fill="FFFFFF"/>
        </w:rPr>
      </w:pPr>
      <w:r w:rsidRPr="001E49B3">
        <w:t>Финансирование работ в сфере дорожной деятельности осуществлено в объеме выполненных работ и представленных на оплату документов. Работы, произведенные в конце декабря 2025 года, по уборке снега с дорог и тротуаров в сумме 2 286 тыс. рублей оплачены в 2026 году.</w:t>
      </w:r>
    </w:p>
    <w:p w14:paraId="061277AD" w14:textId="77777777" w:rsidR="001E49B3" w:rsidRPr="001E49B3" w:rsidRDefault="001E49B3" w:rsidP="001E49B3">
      <w:pPr>
        <w:spacing w:line="276" w:lineRule="auto"/>
        <w:ind w:firstLine="567"/>
        <w:jc w:val="both"/>
        <w:rPr>
          <w:color w:val="2C2D2E"/>
          <w:shd w:val="clear" w:color="auto" w:fill="FFFFFF"/>
        </w:rPr>
      </w:pPr>
      <w:r w:rsidRPr="001E49B3">
        <w:rPr>
          <w:color w:val="2C2D2E"/>
          <w:shd w:val="clear" w:color="auto" w:fill="FFFFFF"/>
        </w:rPr>
        <w:t xml:space="preserve">Осуществлены кадастровые работы по земельным участкам под многоквартирными домами </w:t>
      </w:r>
      <w:r w:rsidRPr="001E49B3">
        <w:t xml:space="preserve">в сумме </w:t>
      </w:r>
      <w:r w:rsidRPr="001E49B3">
        <w:rPr>
          <w:color w:val="2C2D2E"/>
          <w:shd w:val="clear" w:color="auto" w:fill="FFFFFF"/>
        </w:rPr>
        <w:t xml:space="preserve">90 тыс. руб. </w:t>
      </w:r>
      <w:r w:rsidRPr="001E49B3">
        <w:t>(+24 тыс. руб. к АППГ).</w:t>
      </w:r>
      <w:r w:rsidRPr="001E49B3">
        <w:rPr>
          <w:color w:val="2C2D2E"/>
          <w:shd w:val="clear" w:color="auto" w:fill="FFFFFF"/>
        </w:rPr>
        <w:t xml:space="preserve">  </w:t>
      </w:r>
    </w:p>
    <w:p w14:paraId="0D85D183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rPr>
          <w:color w:val="2C2D2E"/>
          <w:shd w:val="clear" w:color="auto" w:fill="FFFFFF"/>
        </w:rPr>
        <w:t>Приобретена программа АИС Технокад-Муниципалитет (градостроение) в сумме 20 тыс. руб.</w:t>
      </w:r>
    </w:p>
    <w:p w14:paraId="61C341C4" w14:textId="77777777" w:rsidR="001E49B3" w:rsidRPr="001E49B3" w:rsidRDefault="001E49B3" w:rsidP="001E49B3">
      <w:pPr>
        <w:spacing w:before="240" w:line="276" w:lineRule="auto"/>
        <w:ind w:firstLine="567"/>
        <w:jc w:val="both"/>
      </w:pPr>
      <w:r w:rsidRPr="001E49B3">
        <w:t>По разделу «Жилищно-коммунальное хозяйство» расходы уменьшены на 5 900 тыс. руб. и составили 39 389 тыс. руб., или 55,5% годового плана. Удельный вес в структуре расходов – 51,5%.</w:t>
      </w:r>
    </w:p>
    <w:p w14:paraId="1ABED85E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 xml:space="preserve">Средства бюджета поселения направлены на:       </w:t>
      </w:r>
    </w:p>
    <w:p w14:paraId="267F51A9" w14:textId="77777777" w:rsidR="001E49B3" w:rsidRPr="001E49B3" w:rsidRDefault="001E49B3" w:rsidP="001E49B3">
      <w:pPr>
        <w:pStyle w:val="a8"/>
        <w:numPr>
          <w:ilvl w:val="0"/>
          <w:numId w:val="19"/>
        </w:numPr>
        <w:spacing w:line="276" w:lineRule="auto"/>
        <w:ind w:left="0" w:firstLine="567"/>
        <w:jc w:val="both"/>
      </w:pPr>
      <w:r w:rsidRPr="001E49B3">
        <w:t xml:space="preserve">Жилищное хозяйство </w:t>
      </w:r>
      <w:bookmarkStart w:id="2" w:name="_Hlk37407621"/>
      <w:r w:rsidRPr="001E49B3">
        <w:t>(ежемесячные взносы на капитальный ремонт муниципального жилья в МКД в размере по 8,18 руб./м2) – 132 тыс. руб.</w:t>
      </w:r>
      <w:bookmarkStart w:id="3" w:name="_Hlk132732082"/>
      <w:bookmarkEnd w:id="2"/>
      <w:r w:rsidRPr="001E49B3">
        <w:t xml:space="preserve"> (+16 тыс. руб. к АППГ)</w:t>
      </w:r>
      <w:bookmarkEnd w:id="3"/>
      <w:r w:rsidRPr="001E49B3">
        <w:t>.</w:t>
      </w:r>
    </w:p>
    <w:p w14:paraId="7D6C8D1E" w14:textId="77777777" w:rsidR="001E49B3" w:rsidRPr="001E49B3" w:rsidRDefault="001E49B3" w:rsidP="001E49B3">
      <w:pPr>
        <w:pStyle w:val="a8"/>
        <w:numPr>
          <w:ilvl w:val="0"/>
          <w:numId w:val="19"/>
        </w:numPr>
        <w:spacing w:line="276" w:lineRule="auto"/>
        <w:ind w:left="0" w:firstLine="567"/>
        <w:jc w:val="both"/>
      </w:pPr>
      <w:r w:rsidRPr="001E49B3">
        <w:t xml:space="preserve">Коммунальное хозяйство – 15 120 тыс. руб., (– 1 353 тыс. руб. к АППГ). Не исполнены бюджетные ассигнования на строительство блочно-модульной котельной в сумме 15 723,4 тыс. руб. в связи с тем, что торги по объекту выставлялись дважды, но подрядчик так и не был определен. Во исполнение решения суда планировались работы по строительству артезианской скважины и сетей водоснабжения на территории Навлинского городского поселения в сумме 1 758 тыс. руб., торги не состоялись подрядчик не определен. Планировались работы по подключению (техническому присоединению) сети газораспределения по объекту «Блочно-модульная газовая котельная» в сумме 1 263,1 тыс. руб., работы не приняты и не оплачены, в связи с тем, что подрядчик работы не завершён. </w:t>
      </w:r>
    </w:p>
    <w:p w14:paraId="486EB81A" w14:textId="77777777" w:rsidR="001E49B3" w:rsidRPr="001E49B3" w:rsidRDefault="001E49B3" w:rsidP="001E49B3">
      <w:pPr>
        <w:pStyle w:val="a8"/>
        <w:spacing w:line="276" w:lineRule="auto"/>
        <w:ind w:left="567"/>
        <w:jc w:val="both"/>
      </w:pPr>
      <w:r w:rsidRPr="001E49B3">
        <w:t>Расходы направлены на:</w:t>
      </w:r>
    </w:p>
    <w:p w14:paraId="5A998F31" w14:textId="77777777" w:rsidR="001E49B3" w:rsidRPr="001E49B3" w:rsidRDefault="001E49B3" w:rsidP="001E49B3">
      <w:pPr>
        <w:pStyle w:val="a8"/>
        <w:numPr>
          <w:ilvl w:val="1"/>
          <w:numId w:val="19"/>
        </w:numPr>
        <w:spacing w:line="276" w:lineRule="auto"/>
        <w:ind w:left="0" w:firstLine="567"/>
        <w:jc w:val="both"/>
        <w:outlineLvl w:val="5"/>
      </w:pPr>
      <w:r w:rsidRPr="001E49B3">
        <w:lastRenderedPageBreak/>
        <w:t xml:space="preserve"> приобретение циркуляционного насоса для системы теплоснабжения ул. Промышленная – 57 тыс. руб., приобретение счетчика воды – 15 тыс. руб., приобретение комплекта по замене узла учета газового оборудования 73 тыс. руб.</w:t>
      </w:r>
    </w:p>
    <w:p w14:paraId="50172B28" w14:textId="77777777" w:rsidR="001E49B3" w:rsidRPr="001E49B3" w:rsidRDefault="001E49B3" w:rsidP="001E49B3">
      <w:pPr>
        <w:pStyle w:val="a8"/>
        <w:numPr>
          <w:ilvl w:val="1"/>
          <w:numId w:val="19"/>
        </w:numPr>
        <w:spacing w:line="276" w:lineRule="auto"/>
        <w:ind w:left="0" w:firstLine="567"/>
        <w:jc w:val="both"/>
        <w:outlineLvl w:val="5"/>
      </w:pPr>
      <w:r w:rsidRPr="001E49B3">
        <w:t>субсидия на компенсацию некомпенсируемых финансовых убытков (по котельной) филиалу ПАО "Россети Центр"-"Брянскэнерго" – 1 044 тыс. руб. (+20 тыс. руб. к АППГ);</w:t>
      </w:r>
    </w:p>
    <w:p w14:paraId="23DF8E00" w14:textId="77777777" w:rsidR="001E49B3" w:rsidRPr="001E49B3" w:rsidRDefault="001E49B3" w:rsidP="001E49B3">
      <w:pPr>
        <w:pStyle w:val="a8"/>
        <w:numPr>
          <w:ilvl w:val="1"/>
          <w:numId w:val="19"/>
        </w:numPr>
        <w:spacing w:line="276" w:lineRule="auto"/>
        <w:ind w:left="0" w:firstLine="567"/>
        <w:jc w:val="both"/>
        <w:outlineLvl w:val="5"/>
      </w:pPr>
      <w:r w:rsidRPr="001E49B3">
        <w:t>проведение мероприятий, связанных с обеспечением безопасности населения – 820 тыс. руб.;</w:t>
      </w:r>
    </w:p>
    <w:p w14:paraId="52576220" w14:textId="77777777" w:rsidR="001E49B3" w:rsidRPr="001E49B3" w:rsidRDefault="001E49B3" w:rsidP="001E49B3">
      <w:pPr>
        <w:pStyle w:val="a8"/>
        <w:numPr>
          <w:ilvl w:val="1"/>
          <w:numId w:val="19"/>
        </w:numPr>
        <w:spacing w:line="276" w:lineRule="auto"/>
        <w:ind w:left="0" w:firstLine="567"/>
        <w:jc w:val="both"/>
        <w:outlineLvl w:val="5"/>
      </w:pPr>
      <w:r w:rsidRPr="001E49B3">
        <w:t>приобретение специализированной техники для предприятий жилищно-коммунального хозяйства – 12 061 тыс. руб. (– 1 639 тыс. руб. к АППГ).</w:t>
      </w:r>
    </w:p>
    <w:p w14:paraId="7D5C5471" w14:textId="77777777" w:rsidR="001E49B3" w:rsidRPr="001E49B3" w:rsidRDefault="001E49B3" w:rsidP="001E49B3">
      <w:pPr>
        <w:spacing w:line="276" w:lineRule="auto"/>
        <w:ind w:firstLine="567"/>
        <w:jc w:val="both"/>
        <w:rPr>
          <w:color w:val="2C2D2E"/>
          <w:shd w:val="clear" w:color="auto" w:fill="FFFFFF"/>
        </w:rPr>
      </w:pPr>
      <w:r w:rsidRPr="001E49B3">
        <w:t>2.5 строительство очистных сооружений в пос. Навля Навлинского района Брянской области (2этап) – 1 006 тыс. руб. (</w:t>
      </w:r>
      <w:r w:rsidRPr="001E49B3">
        <w:rPr>
          <w:color w:val="2C2D2E"/>
          <w:shd w:val="clear" w:color="auto" w:fill="FFFFFF"/>
        </w:rPr>
        <w:t xml:space="preserve">в том числе средства областного бюджета – 956 тыс. руб., средства бюджета поселения – 50 тыс. руб.). В связи с недостатками объект «Очистные сооружения в п. Навля Навлинского района» не принят и не введен в эксплуатацию, ведется претензионная работа, не исполнены обязательства в сумме 1 319 тыс. руб.; </w:t>
      </w:r>
    </w:p>
    <w:p w14:paraId="5A2065B1" w14:textId="77777777" w:rsidR="001E49B3" w:rsidRPr="001E49B3" w:rsidRDefault="001E49B3" w:rsidP="001E49B3">
      <w:pPr>
        <w:spacing w:line="276" w:lineRule="auto"/>
        <w:ind w:firstLine="567"/>
        <w:jc w:val="both"/>
        <w:outlineLvl w:val="5"/>
      </w:pPr>
      <w:r w:rsidRPr="001E49B3">
        <w:t>2.6 проверка сметной стоимости по объекту «строительство очистных сооружений в пос. Навля Навлинского района Брянской области (2этап)» – 21 тыс. руб.</w:t>
      </w:r>
    </w:p>
    <w:p w14:paraId="27EA0DD8" w14:textId="77777777" w:rsidR="001E49B3" w:rsidRPr="001E49B3" w:rsidRDefault="001E49B3" w:rsidP="001E49B3">
      <w:pPr>
        <w:spacing w:line="276" w:lineRule="auto"/>
        <w:ind w:firstLine="567"/>
        <w:jc w:val="both"/>
        <w:outlineLvl w:val="5"/>
      </w:pPr>
      <w:r w:rsidRPr="001E49B3">
        <w:t xml:space="preserve">2.7 приобретение материалов для ремонта тепловых сетей – 23 тыс. руб. </w:t>
      </w:r>
    </w:p>
    <w:p w14:paraId="5921E970" w14:textId="77777777" w:rsidR="001E49B3" w:rsidRPr="001E49B3" w:rsidRDefault="001E49B3" w:rsidP="001E49B3">
      <w:pPr>
        <w:pStyle w:val="a8"/>
        <w:numPr>
          <w:ilvl w:val="0"/>
          <w:numId w:val="19"/>
        </w:numPr>
        <w:spacing w:line="276" w:lineRule="auto"/>
        <w:ind w:left="0" w:firstLine="567"/>
        <w:jc w:val="both"/>
      </w:pPr>
      <w:r w:rsidRPr="001E49B3">
        <w:t>Благоустройство – 24 137 тыс. руб. (+ 9 137 тыс. руб. к АППГ), в том числе на:</w:t>
      </w:r>
    </w:p>
    <w:p w14:paraId="050562F4" w14:textId="77777777" w:rsidR="001E49B3" w:rsidRPr="001E49B3" w:rsidRDefault="001E49B3" w:rsidP="001E49B3">
      <w:pPr>
        <w:pStyle w:val="a8"/>
        <w:numPr>
          <w:ilvl w:val="1"/>
          <w:numId w:val="19"/>
        </w:numPr>
        <w:spacing w:line="276" w:lineRule="auto"/>
        <w:ind w:left="0" w:firstLine="567"/>
        <w:jc w:val="both"/>
        <w:outlineLvl w:val="5"/>
      </w:pPr>
      <w:r w:rsidRPr="001E49B3">
        <w:t xml:space="preserve">уличное освещение – 6 918 тыс. руб. (+1 608 тыс. руб. к АППГ), (оплата электроэнергии – 4 673 тыс. руб., приобретение эл/счетчиков, фонарей – 978 тыс. руб., приобретение проводов и другого оборудования – 663 тыс. руб., техническое обслуживание уличного освещения – 224 тыс. руб., обращение с твердыми коммунальными отходами (пляж) – 5 тыс. руб., электромонтажные работы по устройству уличного освещения – 375 тыс. руб.); </w:t>
      </w:r>
    </w:p>
    <w:p w14:paraId="3AB1E862" w14:textId="77777777" w:rsidR="001E49B3" w:rsidRPr="001E49B3" w:rsidRDefault="001E49B3" w:rsidP="001E49B3">
      <w:pPr>
        <w:pStyle w:val="a8"/>
        <w:numPr>
          <w:ilvl w:val="1"/>
          <w:numId w:val="19"/>
        </w:numPr>
        <w:spacing w:line="276" w:lineRule="auto"/>
        <w:ind w:left="0" w:firstLine="567"/>
        <w:jc w:val="both"/>
        <w:outlineLvl w:val="5"/>
      </w:pPr>
      <w:r w:rsidRPr="001E49B3">
        <w:t>спил деревьев на территории поселения –1087 тыс. руб. (в том числе на территории парка – 870,3 тыс. руб. (расходов в АППГ не проведено);</w:t>
      </w:r>
    </w:p>
    <w:p w14:paraId="562CC4DA" w14:textId="77777777" w:rsidR="001E49B3" w:rsidRPr="001E49B3" w:rsidRDefault="001E49B3" w:rsidP="001E49B3">
      <w:pPr>
        <w:pStyle w:val="a8"/>
        <w:numPr>
          <w:ilvl w:val="1"/>
          <w:numId w:val="19"/>
        </w:numPr>
        <w:spacing w:line="276" w:lineRule="auto"/>
        <w:ind w:left="0" w:firstLine="567"/>
        <w:jc w:val="both"/>
        <w:outlineLvl w:val="5"/>
      </w:pPr>
      <w:r w:rsidRPr="001E49B3">
        <w:t>организация и содержание мест захоронений – 901 тыс. руб., в том числе обращение с ТКО – 253 тыс. руб., ремонт и содержание памятников – 236 тыс. руб. (памятник воинам освободителям п. Навля – 188,5 тыс. руб.,</w:t>
      </w:r>
      <w:r w:rsidRPr="001E49B3">
        <w:rPr>
          <w:rFonts w:eastAsiaTheme="minorHAnsi"/>
          <w:color w:val="000000"/>
          <w:lang w:eastAsia="en-US"/>
        </w:rPr>
        <w:t xml:space="preserve"> </w:t>
      </w:r>
      <w:r w:rsidRPr="001E49B3">
        <w:t xml:space="preserve">стела «Навля - поселок партизанской славы» – 47,7 тыс. руб.), окашивание территорий мест захоронений – 200 тыс. руб., техобслуживание мемориала «Вечный огонь» – 4 тыс. руб., изготовление мемориальной плиты (с. Партизанское) – 16 тыс. руб., спил деревьев в местах захоронений – 192 тыс. руб.  В аналогичном периоде прошлого года осуществлены только расходы по техобслуживанию мемориала «Вечный огонь»;   </w:t>
      </w:r>
    </w:p>
    <w:p w14:paraId="0E88C374" w14:textId="77777777" w:rsidR="001E49B3" w:rsidRPr="001E49B3" w:rsidRDefault="001E49B3" w:rsidP="001E49B3">
      <w:pPr>
        <w:pStyle w:val="a8"/>
        <w:numPr>
          <w:ilvl w:val="1"/>
          <w:numId w:val="19"/>
        </w:numPr>
        <w:spacing w:line="276" w:lineRule="auto"/>
        <w:ind w:left="0" w:firstLine="567"/>
        <w:jc w:val="both"/>
        <w:outlineLvl w:val="5"/>
      </w:pPr>
      <w:r w:rsidRPr="001E49B3">
        <w:t xml:space="preserve">мероприятия по благоустройству – 7 168 тыс. руб. (+ 3 222 тыс. руб. к АППГ), санитарная очистка элементов улично-дорожной сети общего пользования (пешеходная зона) – 469 тыс. руб., подготовка ПСД по благоустройству дворовых территорий МКД – 231 тыс. руб., окашивание мест общественных территорий – 200 тыс. руб., отбор и лабораторные исследования проб воды – 17 тыс. руб., демонтаж сарая и прилегающих погребных ям – 206 тыс. руб., приобретение бензинового триммера и бензопилы, новогоднего комплекта (елка, освещение) – 1 035 тыс. руб., приобретение ТМЦ – 138 тыс. руб., уборка несанкционированных навалов мусора – 3 000 тыс. руб., строительный контроль (технадзор) – 110 тыс. руб., выполнение работ по ремонту и содержанию контейнерных площадок (ТКО) – 1 144 тыс. руб., выполнение работ по подготовке площадки для установки уличного спортивного оборудования – 618 тыс. руб.,     </w:t>
      </w:r>
    </w:p>
    <w:p w14:paraId="2FBEEDF7" w14:textId="77777777" w:rsidR="001E49B3" w:rsidRPr="001E49B3" w:rsidRDefault="001E49B3" w:rsidP="001E49B3">
      <w:pPr>
        <w:pStyle w:val="a8"/>
        <w:numPr>
          <w:ilvl w:val="1"/>
          <w:numId w:val="19"/>
        </w:numPr>
        <w:shd w:val="clear" w:color="auto" w:fill="FFFFFF"/>
        <w:spacing w:line="276" w:lineRule="auto"/>
        <w:ind w:left="0" w:firstLine="567"/>
        <w:jc w:val="both"/>
        <w:outlineLvl w:val="5"/>
        <w:rPr>
          <w:color w:val="2C2D2E"/>
        </w:rPr>
      </w:pPr>
      <w:r w:rsidRPr="001E49B3">
        <w:t>по муниципальной программе «Формирование современной городской среды» – 6 061 тыс. руб. (</w:t>
      </w:r>
      <w:r w:rsidRPr="001E49B3">
        <w:rPr>
          <w:color w:val="2C2D2E"/>
        </w:rPr>
        <w:t xml:space="preserve">благоустроены дворовые территории МКД в рп. Навля по ул. Генерала Петренко д.2, д.4 – 3 985 тыс. руб., ул.  Красных Партизан д.22, д.24 </w:t>
      </w:r>
      <w:r w:rsidRPr="001E49B3">
        <w:t xml:space="preserve">– </w:t>
      </w:r>
      <w:r w:rsidRPr="001E49B3">
        <w:rPr>
          <w:rStyle w:val="a9"/>
          <w:b w:val="0"/>
          <w:bCs w:val="0"/>
          <w:color w:val="2C2D2E"/>
        </w:rPr>
        <w:t>2 103 тыс. руб.</w:t>
      </w:r>
    </w:p>
    <w:p w14:paraId="4ABBF8BE" w14:textId="77777777" w:rsidR="001E49B3" w:rsidRPr="001E49B3" w:rsidRDefault="001E49B3" w:rsidP="001E49B3">
      <w:pPr>
        <w:spacing w:line="276" w:lineRule="auto"/>
        <w:ind w:firstLine="567"/>
        <w:jc w:val="both"/>
        <w:outlineLvl w:val="5"/>
      </w:pPr>
      <w:r w:rsidRPr="001E49B3">
        <w:rPr>
          <w:color w:val="2C2D2E"/>
        </w:rPr>
        <w:lastRenderedPageBreak/>
        <w:t xml:space="preserve"> 3.6 </w:t>
      </w:r>
      <w:r w:rsidRPr="001E49B3">
        <w:t xml:space="preserve">инициативное бюджетирование – 1 942 тыс. руб. (установлен памятный знак «Памяти Героев – защитников Отечества» (средства ОБ – 1826 тыс. руб., средства МБ – 19 тыс. руб., внебюджетные средства (доля населения) – 97 тыс. руб.); </w:t>
      </w:r>
    </w:p>
    <w:p w14:paraId="28426CF6" w14:textId="77777777" w:rsidR="001E49B3" w:rsidRPr="001E49B3" w:rsidRDefault="001E49B3" w:rsidP="001E49B3">
      <w:pPr>
        <w:shd w:val="clear" w:color="auto" w:fill="FFFFFF"/>
        <w:spacing w:line="276" w:lineRule="auto"/>
        <w:ind w:firstLine="567"/>
        <w:jc w:val="both"/>
        <w:rPr>
          <w:color w:val="2C2D2E"/>
        </w:rPr>
      </w:pPr>
      <w:r w:rsidRPr="001E49B3">
        <w:rPr>
          <w:color w:val="2C2D2E"/>
        </w:rPr>
        <w:t xml:space="preserve">3.7 оплата административного штрафа по Постановлению Судебного участка №43 от 06.05.2025 №5-115/2025 за неисполнение судебного акта по приведению в соответствии с п.4 СанПиН 2.1.3684-21 территорий городских и сельских поселений – 60 тыс. руб.  </w:t>
      </w:r>
    </w:p>
    <w:p w14:paraId="175AEE57" w14:textId="77777777" w:rsidR="001E49B3" w:rsidRPr="001E49B3" w:rsidRDefault="001E49B3" w:rsidP="001E49B3">
      <w:pPr>
        <w:shd w:val="clear" w:color="auto" w:fill="FFFFFF"/>
        <w:spacing w:line="276" w:lineRule="auto"/>
        <w:jc w:val="both"/>
        <w:rPr>
          <w:color w:val="2C2D2E"/>
        </w:rPr>
      </w:pPr>
    </w:p>
    <w:p w14:paraId="16763256" w14:textId="77777777" w:rsidR="001E49B3" w:rsidRPr="001E49B3" w:rsidRDefault="001E49B3" w:rsidP="001E49B3">
      <w:pPr>
        <w:spacing w:before="240" w:line="276" w:lineRule="auto"/>
        <w:ind w:firstLine="567"/>
        <w:jc w:val="both"/>
        <w:outlineLvl w:val="5"/>
      </w:pPr>
      <w:r w:rsidRPr="001E49B3">
        <w:t xml:space="preserve">По разделу «Охрана окружающей среды» </w:t>
      </w:r>
      <w:r w:rsidRPr="001E49B3">
        <w:rPr>
          <w:color w:val="2C2D2E"/>
        </w:rPr>
        <w:t xml:space="preserve">– </w:t>
      </w:r>
      <w:r w:rsidRPr="001E49B3">
        <w:t>110 тыс. руб. (</w:t>
      </w:r>
      <w:r w:rsidRPr="001E49B3">
        <w:rPr>
          <w:color w:val="2C2D2E"/>
        </w:rPr>
        <w:t>оплата административного штрафа по Постановлению Судебного участка №43 от 06.05.2025 №5-101/2025 за неисполнение судебного акта по устранению нарушений санитарного законодательства в сфере отходов производства и потребления путем: - планировки территорий свалки отходов производства и потребления, расположенный на земельном участке с кадастровым номером 32:17:96:03:34:0038  – 60 тыс. руб., административного штрафа за неисполнение судебных актов ССП по устранению нарушений санитарного законодательства в сфере отходов производства и потребления – 50 тыс. руб.)</w:t>
      </w:r>
      <w:r w:rsidRPr="001E49B3">
        <w:t xml:space="preserve"> </w:t>
      </w:r>
    </w:p>
    <w:p w14:paraId="4F75BF98" w14:textId="77777777" w:rsidR="001E49B3" w:rsidRPr="001E49B3" w:rsidRDefault="001E49B3" w:rsidP="001E49B3">
      <w:pPr>
        <w:spacing w:before="240" w:line="276" w:lineRule="auto"/>
        <w:ind w:firstLine="567"/>
        <w:jc w:val="both"/>
        <w:outlineLvl w:val="5"/>
      </w:pPr>
      <w:r w:rsidRPr="001E49B3">
        <w:t>По разделу «Культура, кинематография» расходы увеличены на 828 тыс. руб. и составили 7 009 тыс. руб., или 85,5% годового плана. Удельный вес в структуре расходов – 9,2%.</w:t>
      </w:r>
    </w:p>
    <w:p w14:paraId="73440674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На обеспечение деятельности библиотек направлено 4 134 тыс. руб., домов культуры – 2 875 тыс. руб.</w:t>
      </w:r>
    </w:p>
    <w:p w14:paraId="13B880FC" w14:textId="77777777" w:rsidR="001E49B3" w:rsidRPr="001E49B3" w:rsidRDefault="001E49B3" w:rsidP="001E49B3">
      <w:pPr>
        <w:spacing w:before="240" w:line="276" w:lineRule="auto"/>
        <w:ind w:firstLine="567"/>
        <w:jc w:val="both"/>
      </w:pPr>
      <w:r w:rsidRPr="001E49B3">
        <w:t xml:space="preserve">По разделу «Социальная политика» расходы увеличены на 16 тыс. руб. и составили 369 тыс. руб., или 89,1% годового плана. Удельный вес в структуре расходов – 0,5%. Средства направлены на выплату пенсии муниципальным служащим. </w:t>
      </w:r>
    </w:p>
    <w:p w14:paraId="28390C4E" w14:textId="77777777" w:rsidR="001E49B3" w:rsidRPr="001E49B3" w:rsidRDefault="001E49B3" w:rsidP="001E49B3">
      <w:pPr>
        <w:spacing w:before="240" w:line="276" w:lineRule="auto"/>
        <w:ind w:firstLine="567"/>
        <w:jc w:val="both"/>
      </w:pPr>
      <w:r w:rsidRPr="001E49B3">
        <w:t>По разделу «Физическая культура и спорт» расходы увеличены на 6 тыс. руб. и составили 84 тыс. руб., или 3,3% годового плана. Удельный вес в структуре расходов – 0,1%. Средства направлены на уборку и окашивание стадиона – 76 тыс. руб., ресертификацию стадиона – 8 тыс. руб.. По данному разделу планировались бюджетные ассигнования по изготовлению ПСД, проведение экспертизы проекта, а также расходы по софинансированию строительства стадиона в п. Навля в сумме 2 499 тыс. руб. , так как объект не включен в государственную программу денежные средства не освоены.</w:t>
      </w:r>
    </w:p>
    <w:p w14:paraId="2F99CE20" w14:textId="77777777" w:rsidR="001E49B3" w:rsidRPr="001E49B3" w:rsidRDefault="001E49B3" w:rsidP="001E49B3">
      <w:pPr>
        <w:spacing w:before="240" w:line="276" w:lineRule="auto"/>
        <w:ind w:firstLine="567"/>
        <w:jc w:val="both"/>
      </w:pPr>
      <w:r w:rsidRPr="001E49B3">
        <w:t>В составе бюджета поселения предусмотрена реализация 2-х муниципальных программ, ответственным исполнителем которых является администрация Навлинского района:</w:t>
      </w:r>
    </w:p>
    <w:p w14:paraId="3A856789" w14:textId="77777777" w:rsidR="001E49B3" w:rsidRPr="001E49B3" w:rsidRDefault="001E49B3" w:rsidP="001E49B3">
      <w:pPr>
        <w:pStyle w:val="a8"/>
        <w:numPr>
          <w:ilvl w:val="0"/>
          <w:numId w:val="9"/>
        </w:numPr>
        <w:spacing w:line="276" w:lineRule="auto"/>
        <w:ind w:left="0" w:firstLine="567"/>
        <w:jc w:val="both"/>
      </w:pPr>
      <w:r w:rsidRPr="001E49B3">
        <w:t>Муниципальная программа «Реализация полномочий Навлинского городского поселения», расходы увеличены на 1 745,6 тыс. руб. (к АППГ) и составили 69 281,2 тыс. руб., или 63,6% годового плана.</w:t>
      </w:r>
    </w:p>
    <w:p w14:paraId="2AE1B84E" w14:textId="77777777" w:rsidR="001E49B3" w:rsidRPr="001E49B3" w:rsidRDefault="001E49B3" w:rsidP="001E49B3">
      <w:pPr>
        <w:pStyle w:val="a8"/>
        <w:numPr>
          <w:ilvl w:val="0"/>
          <w:numId w:val="9"/>
        </w:numPr>
        <w:spacing w:before="240" w:after="240" w:line="276" w:lineRule="auto"/>
        <w:ind w:left="0" w:firstLine="567"/>
        <w:jc w:val="both"/>
      </w:pPr>
      <w:r w:rsidRPr="001E49B3">
        <w:t>Муниципальная программа «Формирование современной городской среды». При годовом плане в объеме 6 061 тыс. руб. фактические расходы составили – 6 061 тыс. руб., или 100% годового плана.</w:t>
      </w:r>
    </w:p>
    <w:p w14:paraId="30685164" w14:textId="77777777" w:rsidR="001E49B3" w:rsidRPr="001E49B3" w:rsidRDefault="001E49B3" w:rsidP="001E49B3">
      <w:pPr>
        <w:pStyle w:val="a8"/>
        <w:numPr>
          <w:ilvl w:val="0"/>
          <w:numId w:val="9"/>
        </w:numPr>
        <w:spacing w:before="240" w:after="240" w:line="276" w:lineRule="auto"/>
        <w:ind w:left="0" w:firstLine="567"/>
        <w:jc w:val="both"/>
      </w:pPr>
      <w:r w:rsidRPr="001E49B3">
        <w:t>Непрограммные расходы составили 1 194,9 тыс. руб., или 33,4% годового плана.</w:t>
      </w:r>
    </w:p>
    <w:p w14:paraId="2D0746FD" w14:textId="77777777" w:rsidR="001E49B3" w:rsidRPr="001E49B3" w:rsidRDefault="001E49B3" w:rsidP="001E49B3">
      <w:pPr>
        <w:spacing w:before="240" w:line="276" w:lineRule="auto"/>
        <w:ind w:firstLine="567"/>
        <w:jc w:val="both"/>
      </w:pPr>
      <w:r w:rsidRPr="001E49B3">
        <w:t>Кредиторской задолженности по состоянию на 01.01.2026 не допущено.</w:t>
      </w:r>
    </w:p>
    <w:p w14:paraId="0B3B33B3" w14:textId="77777777" w:rsidR="001E49B3" w:rsidRPr="001E49B3" w:rsidRDefault="001E49B3" w:rsidP="001E49B3">
      <w:pPr>
        <w:spacing w:line="276" w:lineRule="auto"/>
        <w:ind w:firstLine="567"/>
        <w:jc w:val="both"/>
      </w:pPr>
      <w:r w:rsidRPr="001E49B3">
        <w:t>Муниципальный долг по состоянию на 01.01.2026 отсутствует, муниципальные гарантии не предоставлялись.</w:t>
      </w:r>
    </w:p>
    <w:p w14:paraId="513E4E30" w14:textId="77777777" w:rsidR="00EA0D87" w:rsidRDefault="00EA0D87" w:rsidP="00BA7AEA">
      <w:pPr>
        <w:spacing w:line="276" w:lineRule="auto"/>
        <w:ind w:firstLine="567"/>
        <w:jc w:val="both"/>
      </w:pPr>
    </w:p>
    <w:p w14:paraId="696B30F8" w14:textId="77777777" w:rsidR="00EA0D87" w:rsidRDefault="00EA0D87" w:rsidP="00BA7AEA">
      <w:pPr>
        <w:spacing w:line="276" w:lineRule="auto"/>
        <w:ind w:firstLine="567"/>
        <w:jc w:val="both"/>
      </w:pPr>
    </w:p>
    <w:p w14:paraId="770CBBCA" w14:textId="5E4A74AE" w:rsidR="00131EB0" w:rsidRDefault="00131EB0" w:rsidP="00BA7AEA">
      <w:pPr>
        <w:spacing w:line="276" w:lineRule="auto"/>
        <w:ind w:firstLine="567"/>
        <w:jc w:val="both"/>
      </w:pPr>
      <w:r>
        <w:lastRenderedPageBreak/>
        <w:tab/>
      </w:r>
    </w:p>
    <w:p w14:paraId="3694E1A3" w14:textId="215ABE81" w:rsidR="00922E44" w:rsidRDefault="00922E44" w:rsidP="00BA7AEA">
      <w:pPr>
        <w:spacing w:line="276" w:lineRule="auto"/>
        <w:ind w:firstLine="567"/>
        <w:jc w:val="both"/>
      </w:pPr>
      <w:r w:rsidRPr="009C3E49">
        <w:t xml:space="preserve">Рассмотрев итоги исполнения бюджета </w:t>
      </w:r>
      <w:r>
        <w:t xml:space="preserve">Навлинского городского поселения </w:t>
      </w:r>
      <w:r w:rsidRPr="00791AAA">
        <w:t>Навлинского муниципального района Брянской области</w:t>
      </w:r>
      <w:r w:rsidRPr="009C3E49">
        <w:t xml:space="preserve"> </w:t>
      </w:r>
      <w:bookmarkStart w:id="4" w:name="_Hlk147919115"/>
      <w:r w:rsidRPr="009C3E49">
        <w:t xml:space="preserve">за </w:t>
      </w:r>
      <w:bookmarkEnd w:id="4"/>
      <w:r w:rsidRPr="009C3E49">
        <w:t>20</w:t>
      </w:r>
      <w:r>
        <w:t>2</w:t>
      </w:r>
      <w:r w:rsidR="00EA0D87">
        <w:t>5</w:t>
      </w:r>
      <w:r w:rsidRPr="009C3E49">
        <w:t xml:space="preserve"> года, коллегия при главе администрации района</w:t>
      </w:r>
      <w:r w:rsidRPr="00BF78B8">
        <w:t xml:space="preserve"> </w:t>
      </w:r>
    </w:p>
    <w:p w14:paraId="23818622" w14:textId="77777777" w:rsidR="00922E44" w:rsidRDefault="00922E44" w:rsidP="00BA7AEA">
      <w:pPr>
        <w:spacing w:line="276" w:lineRule="auto"/>
        <w:ind w:firstLine="567"/>
        <w:jc w:val="both"/>
      </w:pPr>
    </w:p>
    <w:p w14:paraId="701EBA45" w14:textId="08A0FFC9" w:rsidR="007F47F2" w:rsidRDefault="007F47F2" w:rsidP="00BA7AEA">
      <w:pPr>
        <w:spacing w:line="276" w:lineRule="auto"/>
        <w:ind w:firstLine="567"/>
        <w:jc w:val="both"/>
      </w:pPr>
      <w:r w:rsidRPr="00BF78B8">
        <w:t>РЕШИЛА:</w:t>
      </w:r>
    </w:p>
    <w:p w14:paraId="0300FE65" w14:textId="2C5FD881" w:rsidR="004C529E" w:rsidRPr="00107770" w:rsidRDefault="004C529E" w:rsidP="004C529E">
      <w:pPr>
        <w:spacing w:line="276" w:lineRule="auto"/>
        <w:ind w:firstLine="284"/>
        <w:jc w:val="both"/>
      </w:pPr>
      <w:r w:rsidRPr="00107770">
        <w:t>1. Отчет заместителя главы администрации района</w:t>
      </w:r>
      <w:r>
        <w:t xml:space="preserve">, </w:t>
      </w:r>
      <w:r w:rsidRPr="00107770">
        <w:t>начальник</w:t>
      </w:r>
      <w:r>
        <w:t>а</w:t>
      </w:r>
      <w:r w:rsidRPr="00107770">
        <w:t xml:space="preserve"> финансового управления Сонных Т.А. </w:t>
      </w:r>
      <w:r>
        <w:t>«</w:t>
      </w:r>
      <w:r w:rsidRPr="00107770">
        <w:t xml:space="preserve">Об исполнении бюджета </w:t>
      </w:r>
      <w:bookmarkStart w:id="5" w:name="_Hlk63681274"/>
      <w:r w:rsidRPr="00107770">
        <w:t>Навлинского городского поселения Навлинского муниципального района Брянской области</w:t>
      </w:r>
      <w:bookmarkEnd w:id="5"/>
      <w:r w:rsidRPr="00107770">
        <w:t xml:space="preserve"> за 202</w:t>
      </w:r>
      <w:r w:rsidR="00EA0D87">
        <w:t>5</w:t>
      </w:r>
      <w:r w:rsidRPr="00107770">
        <w:t xml:space="preserve"> года</w:t>
      </w:r>
      <w:r>
        <w:t>»</w:t>
      </w:r>
      <w:r w:rsidRPr="00107770">
        <w:t xml:space="preserve"> принять к сведению.</w:t>
      </w:r>
    </w:p>
    <w:p w14:paraId="582C13A0" w14:textId="7D6B044F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2. Администрации Навлинского района представить в Навлинский поселковый Совет народных депутатов и Контрольно-счетную палату муниципального образования </w:t>
      </w:r>
      <w:r>
        <w:t>«</w:t>
      </w:r>
      <w:r w:rsidRPr="00107770">
        <w:t>Навлинский район</w:t>
      </w:r>
      <w:r>
        <w:t>»</w:t>
      </w:r>
      <w:r w:rsidRPr="00107770">
        <w:t xml:space="preserve"> отчет об исполнении бюджета Навлинского городского поселения Навлинского муниципального района Брянской области за 202</w:t>
      </w:r>
      <w:r w:rsidR="00EA0D87">
        <w:t>5</w:t>
      </w:r>
      <w:r w:rsidRPr="00107770">
        <w:t xml:space="preserve"> год с соответствующими материалами в установленный срок.</w:t>
      </w:r>
    </w:p>
    <w:p w14:paraId="2DF9BE0A" w14:textId="77777777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3. Администраторам доходов бюджета:</w:t>
      </w:r>
    </w:p>
    <w:p w14:paraId="60FC591A" w14:textId="1BE1BB6C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3.1. Принять меры по выполнению утвержденных показателей по мобилизации доходов в консолидированный бюджет района на 202</w:t>
      </w:r>
      <w:r w:rsidR="00EA0D87">
        <w:t>6</w:t>
      </w:r>
      <w:r w:rsidRPr="00107770">
        <w:t xml:space="preserve"> год.</w:t>
      </w:r>
    </w:p>
    <w:p w14:paraId="4BF3219F" w14:textId="77777777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3.2. Обеспечить рост налоговых и неналоговых доходов в соответствии с заключенным с Правительством Брянской области Соглашением.</w:t>
      </w:r>
    </w:p>
    <w:p w14:paraId="495DAF2C" w14:textId="77777777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 4. Главному распорядителю средств </w:t>
      </w:r>
      <w:r>
        <w:t>поселкового</w:t>
      </w:r>
      <w:r w:rsidRPr="00107770">
        <w:t xml:space="preserve"> бюджета (администрация района), заместителям главы администрации района, руководителям отраслевых (функциональных) подразделений администрации района:</w:t>
      </w:r>
    </w:p>
    <w:p w14:paraId="2A15FFBB" w14:textId="77777777" w:rsidR="004C529E" w:rsidRPr="00107770" w:rsidRDefault="004C529E" w:rsidP="004C529E">
      <w:pPr>
        <w:spacing w:line="276" w:lineRule="auto"/>
        <w:ind w:firstLine="284"/>
        <w:jc w:val="both"/>
      </w:pPr>
      <w:r w:rsidRPr="00107770">
        <w:rPr>
          <w:bCs/>
        </w:rPr>
        <w:t xml:space="preserve">  4.1. О</w:t>
      </w:r>
      <w:r w:rsidRPr="00107770">
        <w:t xml:space="preserve">беспечить выполнение принятых обязательств своевременно и в полном объеме. </w:t>
      </w:r>
    </w:p>
    <w:p w14:paraId="29006D1F" w14:textId="77777777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 4.2. Принять активное участие в привлечении дополнительных средств за счет софинансирования из федеральных и государственных программ.</w:t>
      </w:r>
    </w:p>
    <w:p w14:paraId="1066FCFB" w14:textId="77777777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 4.3.</w:t>
      </w:r>
      <w:r w:rsidRPr="00107770">
        <w:tab/>
        <w:t>Обеспечить соблюдение условий предоставления межбюджетных трансфертов из областного бюджета, установленных Порядками их предоставления и заключенными соглашениями.</w:t>
      </w:r>
    </w:p>
    <w:p w14:paraId="5A03DDEF" w14:textId="77777777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 4.4. Принять меры по эффективному использованию средств местного бюджета и объектов муниципальной собственности.</w:t>
      </w:r>
    </w:p>
    <w:p w14:paraId="6165EEDE" w14:textId="77777777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 4.5. Не допускать образование просроченной кредиторской задолженности.</w:t>
      </w:r>
    </w:p>
    <w:p w14:paraId="1E899AB5" w14:textId="77777777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 5. Финансовому управлению администрации района</w:t>
      </w:r>
      <w:r>
        <w:t xml:space="preserve">, </w:t>
      </w:r>
      <w:r w:rsidRPr="00107770">
        <w:t>начальнику финансового управления (Сонных Т.А.) обеспечить проведение оперативного анализа поступления доходов и системного анализа исполнения принятых бюджетных обязательств.</w:t>
      </w:r>
    </w:p>
    <w:p w14:paraId="5D91C0F1" w14:textId="29158A49" w:rsidR="004C529E" w:rsidRPr="00765291" w:rsidRDefault="004C529E" w:rsidP="004C529E">
      <w:pPr>
        <w:spacing w:line="276" w:lineRule="auto"/>
        <w:ind w:firstLine="284"/>
        <w:jc w:val="both"/>
      </w:pPr>
      <w:r w:rsidRPr="00107770">
        <w:t xml:space="preserve">  </w:t>
      </w:r>
      <w:r w:rsidRPr="00B33290">
        <w:t>6. Снять с контроля</w:t>
      </w:r>
      <w:r w:rsidR="00646A0B">
        <w:t xml:space="preserve"> р</w:t>
      </w:r>
      <w:r w:rsidRPr="00765291">
        <w:t>ешение коллегии при Главе администрации Навлинского района от 2</w:t>
      </w:r>
      <w:r w:rsidR="00EA0D87">
        <w:t>7</w:t>
      </w:r>
      <w:r w:rsidRPr="00765291">
        <w:t>.</w:t>
      </w:r>
      <w:r w:rsidR="00646A0B">
        <w:t>10</w:t>
      </w:r>
      <w:r w:rsidRPr="00765291">
        <w:t>.202</w:t>
      </w:r>
      <w:r w:rsidR="00EA0D87">
        <w:t>5</w:t>
      </w:r>
      <w:r w:rsidRPr="00765291">
        <w:t>г. №</w:t>
      </w:r>
      <w:r w:rsidR="00646A0B">
        <w:t>10</w:t>
      </w:r>
      <w:r w:rsidRPr="00765291">
        <w:t xml:space="preserve">/2 «Об исполнении бюджета Навлинского городского поселения Навлинского муниципального района Брянской области за </w:t>
      </w:r>
      <w:r w:rsidR="00646A0B">
        <w:t xml:space="preserve">9 месяцев </w:t>
      </w:r>
      <w:r w:rsidRPr="00765291">
        <w:t>202</w:t>
      </w:r>
      <w:r w:rsidR="00EA0D87">
        <w:t>5</w:t>
      </w:r>
      <w:r w:rsidRPr="00765291">
        <w:t xml:space="preserve"> год».</w:t>
      </w:r>
    </w:p>
    <w:p w14:paraId="18936546" w14:textId="77777777" w:rsidR="004C529E" w:rsidRPr="00107770" w:rsidRDefault="004C529E" w:rsidP="004C529E">
      <w:pPr>
        <w:spacing w:line="276" w:lineRule="auto"/>
        <w:ind w:firstLine="284"/>
        <w:jc w:val="both"/>
      </w:pPr>
      <w:r w:rsidRPr="00107770">
        <w:t xml:space="preserve">   7. Контроль исполнения данного решения возложить на заместителя главы администрации района</w:t>
      </w:r>
      <w:r>
        <w:t xml:space="preserve">, </w:t>
      </w:r>
      <w:r w:rsidRPr="00107770">
        <w:t>начальника финансового управления Т.А. Сонных.</w:t>
      </w:r>
    </w:p>
    <w:p w14:paraId="674FFF46" w14:textId="77777777" w:rsidR="004C529E" w:rsidRDefault="004C529E" w:rsidP="00BA7AEA">
      <w:pPr>
        <w:spacing w:line="276" w:lineRule="auto"/>
        <w:ind w:firstLine="567"/>
        <w:jc w:val="both"/>
      </w:pPr>
    </w:p>
    <w:p w14:paraId="7B5D09D5" w14:textId="77777777" w:rsidR="004C529E" w:rsidRDefault="004C529E" w:rsidP="00BA7AEA">
      <w:pPr>
        <w:spacing w:line="276" w:lineRule="auto"/>
        <w:ind w:firstLine="567"/>
        <w:jc w:val="both"/>
      </w:pPr>
    </w:p>
    <w:p w14:paraId="4ACF7B39" w14:textId="77777777" w:rsidR="00180EF3" w:rsidRPr="00BF78B8" w:rsidRDefault="00180EF3" w:rsidP="00BA7AEA">
      <w:pPr>
        <w:spacing w:line="276" w:lineRule="auto"/>
        <w:ind w:firstLine="567"/>
        <w:jc w:val="both"/>
      </w:pPr>
    </w:p>
    <w:p w14:paraId="4D1A5D4A" w14:textId="77777777" w:rsidR="00922E44" w:rsidRDefault="00DF0816" w:rsidP="00922E44">
      <w:pPr>
        <w:spacing w:line="276" w:lineRule="auto"/>
      </w:pPr>
      <w:r>
        <w:t xml:space="preserve">       </w:t>
      </w:r>
      <w:r w:rsidR="00922E44">
        <w:t xml:space="preserve">Глава администрации Навлинского </w:t>
      </w:r>
    </w:p>
    <w:p w14:paraId="6E04DB00" w14:textId="13D83559" w:rsidR="005F0914" w:rsidRPr="00BF78B8" w:rsidRDefault="00922E44" w:rsidP="000429B4">
      <w:pPr>
        <w:spacing w:line="276" w:lineRule="auto"/>
      </w:pPr>
      <w:r>
        <w:t xml:space="preserve">       района, председатель коллегии                                                                           А.А. Прудник</w:t>
      </w:r>
    </w:p>
    <w:sectPr w:rsidR="005F0914" w:rsidRPr="00BF78B8" w:rsidSect="00FA13A6">
      <w:pgSz w:w="11906" w:h="16838" w:code="9"/>
      <w:pgMar w:top="851" w:right="567" w:bottom="567" w:left="1701" w:header="624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A9C"/>
    <w:multiLevelType w:val="hybridMultilevel"/>
    <w:tmpl w:val="394EEB7E"/>
    <w:lvl w:ilvl="0" w:tplc="19F4FD7C">
      <w:start w:val="1"/>
      <w:numFmt w:val="decimal"/>
      <w:suff w:val="space"/>
      <w:lvlText w:val="%1)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33C6"/>
    <w:multiLevelType w:val="hybridMultilevel"/>
    <w:tmpl w:val="EE0E5298"/>
    <w:lvl w:ilvl="0" w:tplc="23168E4A">
      <w:start w:val="1"/>
      <w:numFmt w:val="bullet"/>
      <w:suff w:val="space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CD2603C"/>
    <w:multiLevelType w:val="hybridMultilevel"/>
    <w:tmpl w:val="8A3243D8"/>
    <w:lvl w:ilvl="0" w:tplc="FC422B44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C94A99"/>
    <w:multiLevelType w:val="hybridMultilevel"/>
    <w:tmpl w:val="F4DC2E5E"/>
    <w:lvl w:ilvl="0" w:tplc="3AAEA5F4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E789B"/>
    <w:multiLevelType w:val="hybridMultilevel"/>
    <w:tmpl w:val="06F8BF56"/>
    <w:lvl w:ilvl="0" w:tplc="50B81DFE">
      <w:start w:val="1"/>
      <w:numFmt w:val="bullet"/>
      <w:suff w:val="space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9F45F8"/>
    <w:multiLevelType w:val="hybridMultilevel"/>
    <w:tmpl w:val="0968598E"/>
    <w:lvl w:ilvl="0" w:tplc="4EDCA164">
      <w:start w:val="1"/>
      <w:numFmt w:val="bullet"/>
      <w:suff w:val="space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2C02"/>
    <w:multiLevelType w:val="hybridMultilevel"/>
    <w:tmpl w:val="F9500DFC"/>
    <w:lvl w:ilvl="0" w:tplc="36DCE67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9C6"/>
    <w:multiLevelType w:val="hybridMultilevel"/>
    <w:tmpl w:val="7FA4503C"/>
    <w:lvl w:ilvl="0" w:tplc="095093E6">
      <w:start w:val="1"/>
      <w:numFmt w:val="bullet"/>
      <w:suff w:val="space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19D52C3"/>
    <w:multiLevelType w:val="multilevel"/>
    <w:tmpl w:val="B3DA62B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457B42DE"/>
    <w:multiLevelType w:val="multilevel"/>
    <w:tmpl w:val="B1A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 w15:restartNumberingAfterBreak="0">
    <w:nsid w:val="53A23ACC"/>
    <w:multiLevelType w:val="hybridMultilevel"/>
    <w:tmpl w:val="408A4FF2"/>
    <w:lvl w:ilvl="0" w:tplc="52A618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4321A0"/>
    <w:multiLevelType w:val="hybridMultilevel"/>
    <w:tmpl w:val="587A9F0C"/>
    <w:lvl w:ilvl="0" w:tplc="7B1EB37E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8A20E3"/>
    <w:multiLevelType w:val="multilevel"/>
    <w:tmpl w:val="8B3A97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AB75BBB"/>
    <w:multiLevelType w:val="hybridMultilevel"/>
    <w:tmpl w:val="41AE035E"/>
    <w:lvl w:ilvl="0" w:tplc="23168E4A">
      <w:start w:val="1"/>
      <w:numFmt w:val="bullet"/>
      <w:suff w:val="space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BCC679B"/>
    <w:multiLevelType w:val="hybridMultilevel"/>
    <w:tmpl w:val="783869F8"/>
    <w:lvl w:ilvl="0" w:tplc="92A4189C">
      <w:start w:val="1"/>
      <w:numFmt w:val="decimal"/>
      <w:suff w:val="space"/>
      <w:lvlText w:val="%1)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D694AB2"/>
    <w:multiLevelType w:val="hybridMultilevel"/>
    <w:tmpl w:val="589CC726"/>
    <w:lvl w:ilvl="0" w:tplc="22C08794">
      <w:start w:val="1"/>
      <w:numFmt w:val="bullet"/>
      <w:suff w:val="space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50269"/>
    <w:multiLevelType w:val="hybridMultilevel"/>
    <w:tmpl w:val="8460DD08"/>
    <w:lvl w:ilvl="0" w:tplc="AD3A04F4">
      <w:start w:val="1"/>
      <w:numFmt w:val="bullet"/>
      <w:suff w:val="space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CF5298"/>
    <w:multiLevelType w:val="hybridMultilevel"/>
    <w:tmpl w:val="A872B1BC"/>
    <w:lvl w:ilvl="0" w:tplc="1270B6C8">
      <w:start w:val="1"/>
      <w:numFmt w:val="bullet"/>
      <w:suff w:val="space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83792980">
    <w:abstractNumId w:val="9"/>
  </w:num>
  <w:num w:numId="2" w16cid:durableId="1511070183">
    <w:abstractNumId w:val="6"/>
  </w:num>
  <w:num w:numId="3" w16cid:durableId="643700648">
    <w:abstractNumId w:val="12"/>
  </w:num>
  <w:num w:numId="4" w16cid:durableId="89930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595922">
    <w:abstractNumId w:val="10"/>
  </w:num>
  <w:num w:numId="6" w16cid:durableId="1086923283">
    <w:abstractNumId w:val="11"/>
  </w:num>
  <w:num w:numId="7" w16cid:durableId="2074234509">
    <w:abstractNumId w:val="5"/>
  </w:num>
  <w:num w:numId="8" w16cid:durableId="1193760845">
    <w:abstractNumId w:val="16"/>
  </w:num>
  <w:num w:numId="9" w16cid:durableId="219637361">
    <w:abstractNumId w:val="14"/>
  </w:num>
  <w:num w:numId="10" w16cid:durableId="1053963059">
    <w:abstractNumId w:val="7"/>
  </w:num>
  <w:num w:numId="11" w16cid:durableId="596600455">
    <w:abstractNumId w:val="3"/>
  </w:num>
  <w:num w:numId="12" w16cid:durableId="476150057">
    <w:abstractNumId w:val="2"/>
  </w:num>
  <w:num w:numId="13" w16cid:durableId="164060029">
    <w:abstractNumId w:val="0"/>
  </w:num>
  <w:num w:numId="14" w16cid:durableId="798374842">
    <w:abstractNumId w:val="17"/>
  </w:num>
  <w:num w:numId="15" w16cid:durableId="1603955366">
    <w:abstractNumId w:val="13"/>
  </w:num>
  <w:num w:numId="16" w16cid:durableId="1484007582">
    <w:abstractNumId w:val="1"/>
  </w:num>
  <w:num w:numId="17" w16cid:durableId="1219509795">
    <w:abstractNumId w:val="15"/>
  </w:num>
  <w:num w:numId="18" w16cid:durableId="282347189">
    <w:abstractNumId w:val="4"/>
  </w:num>
  <w:num w:numId="19" w16cid:durableId="1982299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A3"/>
    <w:rsid w:val="00000598"/>
    <w:rsid w:val="00012D21"/>
    <w:rsid w:val="00013273"/>
    <w:rsid w:val="00014121"/>
    <w:rsid w:val="00015F3C"/>
    <w:rsid w:val="00022BA2"/>
    <w:rsid w:val="00036F42"/>
    <w:rsid w:val="00037F65"/>
    <w:rsid w:val="000429B4"/>
    <w:rsid w:val="000446BD"/>
    <w:rsid w:val="000534AC"/>
    <w:rsid w:val="0005586B"/>
    <w:rsid w:val="00060BE4"/>
    <w:rsid w:val="000638A3"/>
    <w:rsid w:val="00063D23"/>
    <w:rsid w:val="00066E38"/>
    <w:rsid w:val="000733E5"/>
    <w:rsid w:val="00076245"/>
    <w:rsid w:val="0008243B"/>
    <w:rsid w:val="00084B6F"/>
    <w:rsid w:val="0008609E"/>
    <w:rsid w:val="000935CE"/>
    <w:rsid w:val="00095213"/>
    <w:rsid w:val="000A35B2"/>
    <w:rsid w:val="000A4E3B"/>
    <w:rsid w:val="000B1804"/>
    <w:rsid w:val="000C0808"/>
    <w:rsid w:val="000C2D87"/>
    <w:rsid w:val="000C3FEA"/>
    <w:rsid w:val="000C5005"/>
    <w:rsid w:val="000C52FA"/>
    <w:rsid w:val="000D20BE"/>
    <w:rsid w:val="000D4AC3"/>
    <w:rsid w:val="000D4B5E"/>
    <w:rsid w:val="000F27C7"/>
    <w:rsid w:val="000F2914"/>
    <w:rsid w:val="000F3B75"/>
    <w:rsid w:val="000F787C"/>
    <w:rsid w:val="00102BF7"/>
    <w:rsid w:val="0010368E"/>
    <w:rsid w:val="001071A2"/>
    <w:rsid w:val="00121368"/>
    <w:rsid w:val="00131EB0"/>
    <w:rsid w:val="0013390B"/>
    <w:rsid w:val="001342FB"/>
    <w:rsid w:val="0013556D"/>
    <w:rsid w:val="00136B64"/>
    <w:rsid w:val="0013712A"/>
    <w:rsid w:val="00141080"/>
    <w:rsid w:val="0014639D"/>
    <w:rsid w:val="00152857"/>
    <w:rsid w:val="00160BEB"/>
    <w:rsid w:val="00166B6B"/>
    <w:rsid w:val="001717B8"/>
    <w:rsid w:val="00175570"/>
    <w:rsid w:val="00177B37"/>
    <w:rsid w:val="001800C4"/>
    <w:rsid w:val="00180EF3"/>
    <w:rsid w:val="00183790"/>
    <w:rsid w:val="00183D87"/>
    <w:rsid w:val="00195295"/>
    <w:rsid w:val="00197102"/>
    <w:rsid w:val="001A036E"/>
    <w:rsid w:val="001B1BD6"/>
    <w:rsid w:val="001B4166"/>
    <w:rsid w:val="001D2F8C"/>
    <w:rsid w:val="001D3D78"/>
    <w:rsid w:val="001D6527"/>
    <w:rsid w:val="001E0448"/>
    <w:rsid w:val="001E0CEE"/>
    <w:rsid w:val="001E14AF"/>
    <w:rsid w:val="001E455A"/>
    <w:rsid w:val="001E49B3"/>
    <w:rsid w:val="001E5DC9"/>
    <w:rsid w:val="001E7F62"/>
    <w:rsid w:val="001F12E6"/>
    <w:rsid w:val="00202961"/>
    <w:rsid w:val="00203136"/>
    <w:rsid w:val="00214C6F"/>
    <w:rsid w:val="00217C20"/>
    <w:rsid w:val="002206B6"/>
    <w:rsid w:val="00224371"/>
    <w:rsid w:val="0023317D"/>
    <w:rsid w:val="00233247"/>
    <w:rsid w:val="0023369E"/>
    <w:rsid w:val="002336F7"/>
    <w:rsid w:val="002349F8"/>
    <w:rsid w:val="00244226"/>
    <w:rsid w:val="00245E97"/>
    <w:rsid w:val="00246F4F"/>
    <w:rsid w:val="00247CEC"/>
    <w:rsid w:val="002539E6"/>
    <w:rsid w:val="002560A3"/>
    <w:rsid w:val="002579D9"/>
    <w:rsid w:val="00260C0D"/>
    <w:rsid w:val="002664DB"/>
    <w:rsid w:val="00267D66"/>
    <w:rsid w:val="00274196"/>
    <w:rsid w:val="00294EE9"/>
    <w:rsid w:val="002A7F74"/>
    <w:rsid w:val="002B07FE"/>
    <w:rsid w:val="002B15DB"/>
    <w:rsid w:val="002B2745"/>
    <w:rsid w:val="002B3B7D"/>
    <w:rsid w:val="002B3D55"/>
    <w:rsid w:val="002C2735"/>
    <w:rsid w:val="002C34D3"/>
    <w:rsid w:val="002C3A78"/>
    <w:rsid w:val="002C7A82"/>
    <w:rsid w:val="002D01C2"/>
    <w:rsid w:val="002D05AA"/>
    <w:rsid w:val="002D52F6"/>
    <w:rsid w:val="002D72E7"/>
    <w:rsid w:val="002F4908"/>
    <w:rsid w:val="002F7E19"/>
    <w:rsid w:val="0030302F"/>
    <w:rsid w:val="003042EA"/>
    <w:rsid w:val="003079ED"/>
    <w:rsid w:val="0031320A"/>
    <w:rsid w:val="00313FA8"/>
    <w:rsid w:val="003209B7"/>
    <w:rsid w:val="003368B0"/>
    <w:rsid w:val="00340B04"/>
    <w:rsid w:val="00341DD9"/>
    <w:rsid w:val="00350500"/>
    <w:rsid w:val="003551B5"/>
    <w:rsid w:val="003565EA"/>
    <w:rsid w:val="003607F1"/>
    <w:rsid w:val="003662E7"/>
    <w:rsid w:val="003672B7"/>
    <w:rsid w:val="00370AAD"/>
    <w:rsid w:val="00374296"/>
    <w:rsid w:val="003760CC"/>
    <w:rsid w:val="0038007D"/>
    <w:rsid w:val="0038419E"/>
    <w:rsid w:val="00385563"/>
    <w:rsid w:val="00386052"/>
    <w:rsid w:val="00386255"/>
    <w:rsid w:val="00392A91"/>
    <w:rsid w:val="00394A51"/>
    <w:rsid w:val="003A4EEC"/>
    <w:rsid w:val="003A7ACE"/>
    <w:rsid w:val="003C0166"/>
    <w:rsid w:val="003C0DA8"/>
    <w:rsid w:val="003C4E26"/>
    <w:rsid w:val="003C61B5"/>
    <w:rsid w:val="003C6B9C"/>
    <w:rsid w:val="003D2D29"/>
    <w:rsid w:val="003D5085"/>
    <w:rsid w:val="003D7D20"/>
    <w:rsid w:val="003D7DED"/>
    <w:rsid w:val="003E4B04"/>
    <w:rsid w:val="003E77D4"/>
    <w:rsid w:val="003F10AD"/>
    <w:rsid w:val="003F3AD9"/>
    <w:rsid w:val="004028A7"/>
    <w:rsid w:val="004056FA"/>
    <w:rsid w:val="004078EA"/>
    <w:rsid w:val="004136FA"/>
    <w:rsid w:val="00415DD9"/>
    <w:rsid w:val="00420C20"/>
    <w:rsid w:val="0042253C"/>
    <w:rsid w:val="00424A4C"/>
    <w:rsid w:val="00426E46"/>
    <w:rsid w:val="00427A0A"/>
    <w:rsid w:val="00427FD6"/>
    <w:rsid w:val="00434CD9"/>
    <w:rsid w:val="00444329"/>
    <w:rsid w:val="00446AF8"/>
    <w:rsid w:val="00453F4E"/>
    <w:rsid w:val="00456A29"/>
    <w:rsid w:val="00460358"/>
    <w:rsid w:val="0046176E"/>
    <w:rsid w:val="00464EB1"/>
    <w:rsid w:val="00465764"/>
    <w:rsid w:val="00466903"/>
    <w:rsid w:val="00482BAA"/>
    <w:rsid w:val="00491F5D"/>
    <w:rsid w:val="0049238B"/>
    <w:rsid w:val="004948FE"/>
    <w:rsid w:val="00494C4A"/>
    <w:rsid w:val="004A1B3D"/>
    <w:rsid w:val="004A2D09"/>
    <w:rsid w:val="004A328B"/>
    <w:rsid w:val="004A6CEF"/>
    <w:rsid w:val="004B4CB0"/>
    <w:rsid w:val="004B54CC"/>
    <w:rsid w:val="004C1160"/>
    <w:rsid w:val="004C471A"/>
    <w:rsid w:val="004C529E"/>
    <w:rsid w:val="004D7B90"/>
    <w:rsid w:val="004E26CF"/>
    <w:rsid w:val="004F7FC9"/>
    <w:rsid w:val="0050603B"/>
    <w:rsid w:val="00520FD2"/>
    <w:rsid w:val="005246A9"/>
    <w:rsid w:val="00532C2A"/>
    <w:rsid w:val="00535CB2"/>
    <w:rsid w:val="005407FB"/>
    <w:rsid w:val="00544129"/>
    <w:rsid w:val="005442AB"/>
    <w:rsid w:val="00550B25"/>
    <w:rsid w:val="00554D13"/>
    <w:rsid w:val="00561737"/>
    <w:rsid w:val="0057210D"/>
    <w:rsid w:val="00572C3B"/>
    <w:rsid w:val="00573127"/>
    <w:rsid w:val="00576106"/>
    <w:rsid w:val="00576698"/>
    <w:rsid w:val="0058207B"/>
    <w:rsid w:val="00582821"/>
    <w:rsid w:val="00583B7D"/>
    <w:rsid w:val="00584C71"/>
    <w:rsid w:val="005851C0"/>
    <w:rsid w:val="00587173"/>
    <w:rsid w:val="0059011F"/>
    <w:rsid w:val="00595AE2"/>
    <w:rsid w:val="00597DB3"/>
    <w:rsid w:val="005A5B69"/>
    <w:rsid w:val="005B0C06"/>
    <w:rsid w:val="005B3382"/>
    <w:rsid w:val="005B3AF2"/>
    <w:rsid w:val="005C17E8"/>
    <w:rsid w:val="005D3EDC"/>
    <w:rsid w:val="005D4471"/>
    <w:rsid w:val="005E738B"/>
    <w:rsid w:val="005F0914"/>
    <w:rsid w:val="005F33DE"/>
    <w:rsid w:val="005F3405"/>
    <w:rsid w:val="005F3BA1"/>
    <w:rsid w:val="005F3F08"/>
    <w:rsid w:val="006034A1"/>
    <w:rsid w:val="0060637D"/>
    <w:rsid w:val="0061052B"/>
    <w:rsid w:val="00616850"/>
    <w:rsid w:val="00620F02"/>
    <w:rsid w:val="00623B38"/>
    <w:rsid w:val="00625B9C"/>
    <w:rsid w:val="006260E2"/>
    <w:rsid w:val="006271A6"/>
    <w:rsid w:val="00636B9C"/>
    <w:rsid w:val="00642339"/>
    <w:rsid w:val="006450E9"/>
    <w:rsid w:val="00646A0B"/>
    <w:rsid w:val="00647305"/>
    <w:rsid w:val="0065316C"/>
    <w:rsid w:val="00660272"/>
    <w:rsid w:val="006653B3"/>
    <w:rsid w:val="00666086"/>
    <w:rsid w:val="00670E27"/>
    <w:rsid w:val="006724B9"/>
    <w:rsid w:val="00675323"/>
    <w:rsid w:val="00681400"/>
    <w:rsid w:val="0068169D"/>
    <w:rsid w:val="00683909"/>
    <w:rsid w:val="00684B85"/>
    <w:rsid w:val="00685110"/>
    <w:rsid w:val="006973CF"/>
    <w:rsid w:val="006A5AF7"/>
    <w:rsid w:val="006B1877"/>
    <w:rsid w:val="006B20D9"/>
    <w:rsid w:val="006B2142"/>
    <w:rsid w:val="006B4E70"/>
    <w:rsid w:val="006B57BE"/>
    <w:rsid w:val="006C0985"/>
    <w:rsid w:val="006C0E0F"/>
    <w:rsid w:val="006C0EAC"/>
    <w:rsid w:val="006D0110"/>
    <w:rsid w:val="006D28E7"/>
    <w:rsid w:val="006E55EF"/>
    <w:rsid w:val="006E5B11"/>
    <w:rsid w:val="006E7B07"/>
    <w:rsid w:val="006F2FF0"/>
    <w:rsid w:val="006F5288"/>
    <w:rsid w:val="006F623B"/>
    <w:rsid w:val="00701F55"/>
    <w:rsid w:val="007068F7"/>
    <w:rsid w:val="00707913"/>
    <w:rsid w:val="00715218"/>
    <w:rsid w:val="00723A5E"/>
    <w:rsid w:val="0073390C"/>
    <w:rsid w:val="00733BB4"/>
    <w:rsid w:val="00733C5E"/>
    <w:rsid w:val="00734356"/>
    <w:rsid w:val="007412E0"/>
    <w:rsid w:val="0074130A"/>
    <w:rsid w:val="00742123"/>
    <w:rsid w:val="00742E1E"/>
    <w:rsid w:val="0074372F"/>
    <w:rsid w:val="00744477"/>
    <w:rsid w:val="007452F6"/>
    <w:rsid w:val="007473E7"/>
    <w:rsid w:val="00754D13"/>
    <w:rsid w:val="0076590D"/>
    <w:rsid w:val="00770784"/>
    <w:rsid w:val="007736B9"/>
    <w:rsid w:val="00774C61"/>
    <w:rsid w:val="00775B32"/>
    <w:rsid w:val="00775E8C"/>
    <w:rsid w:val="00775F0C"/>
    <w:rsid w:val="00777913"/>
    <w:rsid w:val="00782810"/>
    <w:rsid w:val="0079009D"/>
    <w:rsid w:val="007910DC"/>
    <w:rsid w:val="0079234C"/>
    <w:rsid w:val="007A00E4"/>
    <w:rsid w:val="007A4137"/>
    <w:rsid w:val="007A7379"/>
    <w:rsid w:val="007B0790"/>
    <w:rsid w:val="007B1E9F"/>
    <w:rsid w:val="007B5B49"/>
    <w:rsid w:val="007C44F3"/>
    <w:rsid w:val="007C51E4"/>
    <w:rsid w:val="007C7887"/>
    <w:rsid w:val="007E15CD"/>
    <w:rsid w:val="007E22F8"/>
    <w:rsid w:val="007E2360"/>
    <w:rsid w:val="007E25EC"/>
    <w:rsid w:val="007E6038"/>
    <w:rsid w:val="007F3FA4"/>
    <w:rsid w:val="007F47F2"/>
    <w:rsid w:val="00800DE4"/>
    <w:rsid w:val="00801B55"/>
    <w:rsid w:val="008020B8"/>
    <w:rsid w:val="00810B9A"/>
    <w:rsid w:val="00812DB5"/>
    <w:rsid w:val="00812F33"/>
    <w:rsid w:val="008167BD"/>
    <w:rsid w:val="00822F3D"/>
    <w:rsid w:val="00826097"/>
    <w:rsid w:val="00826B5B"/>
    <w:rsid w:val="00841EA7"/>
    <w:rsid w:val="0084272D"/>
    <w:rsid w:val="00844E88"/>
    <w:rsid w:val="00850639"/>
    <w:rsid w:val="00851BD9"/>
    <w:rsid w:val="00852E8E"/>
    <w:rsid w:val="00867386"/>
    <w:rsid w:val="00867D1F"/>
    <w:rsid w:val="00871DB5"/>
    <w:rsid w:val="00874FC2"/>
    <w:rsid w:val="008753F5"/>
    <w:rsid w:val="0088271B"/>
    <w:rsid w:val="00885155"/>
    <w:rsid w:val="0088609B"/>
    <w:rsid w:val="008874F6"/>
    <w:rsid w:val="00887F8F"/>
    <w:rsid w:val="00894B2F"/>
    <w:rsid w:val="008A122C"/>
    <w:rsid w:val="008A2E41"/>
    <w:rsid w:val="008A34A1"/>
    <w:rsid w:val="008B0851"/>
    <w:rsid w:val="008B3DFE"/>
    <w:rsid w:val="008B5934"/>
    <w:rsid w:val="008C5055"/>
    <w:rsid w:val="008D5BE0"/>
    <w:rsid w:val="008E4235"/>
    <w:rsid w:val="008E6819"/>
    <w:rsid w:val="008F0D67"/>
    <w:rsid w:val="008F1881"/>
    <w:rsid w:val="009019C5"/>
    <w:rsid w:val="00903164"/>
    <w:rsid w:val="009038F7"/>
    <w:rsid w:val="00907CC2"/>
    <w:rsid w:val="00913AE3"/>
    <w:rsid w:val="009164BA"/>
    <w:rsid w:val="00917C17"/>
    <w:rsid w:val="00917FC6"/>
    <w:rsid w:val="00922C86"/>
    <w:rsid w:val="00922E44"/>
    <w:rsid w:val="00923A93"/>
    <w:rsid w:val="00926495"/>
    <w:rsid w:val="009328C3"/>
    <w:rsid w:val="00932E06"/>
    <w:rsid w:val="0093367C"/>
    <w:rsid w:val="00937993"/>
    <w:rsid w:val="009476B1"/>
    <w:rsid w:val="00955171"/>
    <w:rsid w:val="009564BD"/>
    <w:rsid w:val="009568D8"/>
    <w:rsid w:val="00957302"/>
    <w:rsid w:val="00960E8E"/>
    <w:rsid w:val="009633CB"/>
    <w:rsid w:val="009677EE"/>
    <w:rsid w:val="00970CCE"/>
    <w:rsid w:val="0097770D"/>
    <w:rsid w:val="00981C01"/>
    <w:rsid w:val="009837C5"/>
    <w:rsid w:val="00984265"/>
    <w:rsid w:val="0098724D"/>
    <w:rsid w:val="00987335"/>
    <w:rsid w:val="00990F6A"/>
    <w:rsid w:val="00993B55"/>
    <w:rsid w:val="00993E0C"/>
    <w:rsid w:val="009A293A"/>
    <w:rsid w:val="009A3905"/>
    <w:rsid w:val="009A4594"/>
    <w:rsid w:val="009A4F77"/>
    <w:rsid w:val="009B3AF0"/>
    <w:rsid w:val="009B7421"/>
    <w:rsid w:val="009C0BF0"/>
    <w:rsid w:val="009C2458"/>
    <w:rsid w:val="009C335F"/>
    <w:rsid w:val="009C71EB"/>
    <w:rsid w:val="009D4D05"/>
    <w:rsid w:val="009D6790"/>
    <w:rsid w:val="009D79CD"/>
    <w:rsid w:val="009E0EF1"/>
    <w:rsid w:val="009F7EF6"/>
    <w:rsid w:val="00A131D3"/>
    <w:rsid w:val="00A138E1"/>
    <w:rsid w:val="00A15821"/>
    <w:rsid w:val="00A2193D"/>
    <w:rsid w:val="00A2664F"/>
    <w:rsid w:val="00A521D4"/>
    <w:rsid w:val="00A5286F"/>
    <w:rsid w:val="00A5629C"/>
    <w:rsid w:val="00A56444"/>
    <w:rsid w:val="00A61EC4"/>
    <w:rsid w:val="00A621AD"/>
    <w:rsid w:val="00A62CB3"/>
    <w:rsid w:val="00A63570"/>
    <w:rsid w:val="00A70128"/>
    <w:rsid w:val="00A75F6A"/>
    <w:rsid w:val="00A813E5"/>
    <w:rsid w:val="00A81C45"/>
    <w:rsid w:val="00A85A36"/>
    <w:rsid w:val="00A95929"/>
    <w:rsid w:val="00A96A13"/>
    <w:rsid w:val="00A97BBC"/>
    <w:rsid w:val="00AA119E"/>
    <w:rsid w:val="00AA6CFE"/>
    <w:rsid w:val="00AA6E78"/>
    <w:rsid w:val="00AB1253"/>
    <w:rsid w:val="00AC15C0"/>
    <w:rsid w:val="00AC48D2"/>
    <w:rsid w:val="00AC7AEF"/>
    <w:rsid w:val="00AD6540"/>
    <w:rsid w:val="00AE258C"/>
    <w:rsid w:val="00AE3843"/>
    <w:rsid w:val="00AE38E7"/>
    <w:rsid w:val="00AE541C"/>
    <w:rsid w:val="00AE568A"/>
    <w:rsid w:val="00AF78F6"/>
    <w:rsid w:val="00AF7B26"/>
    <w:rsid w:val="00B04A10"/>
    <w:rsid w:val="00B05D93"/>
    <w:rsid w:val="00B0717A"/>
    <w:rsid w:val="00B07AAC"/>
    <w:rsid w:val="00B10069"/>
    <w:rsid w:val="00B12D0E"/>
    <w:rsid w:val="00B14F3A"/>
    <w:rsid w:val="00B16A43"/>
    <w:rsid w:val="00B16BFE"/>
    <w:rsid w:val="00B22DB4"/>
    <w:rsid w:val="00B2353A"/>
    <w:rsid w:val="00B24880"/>
    <w:rsid w:val="00B25062"/>
    <w:rsid w:val="00B2512B"/>
    <w:rsid w:val="00B26207"/>
    <w:rsid w:val="00B265A4"/>
    <w:rsid w:val="00B27D38"/>
    <w:rsid w:val="00B33E66"/>
    <w:rsid w:val="00B3443C"/>
    <w:rsid w:val="00B37B5D"/>
    <w:rsid w:val="00B4440B"/>
    <w:rsid w:val="00B45BC4"/>
    <w:rsid w:val="00B51BFB"/>
    <w:rsid w:val="00B5398E"/>
    <w:rsid w:val="00B551CB"/>
    <w:rsid w:val="00B57417"/>
    <w:rsid w:val="00B614AB"/>
    <w:rsid w:val="00B73F09"/>
    <w:rsid w:val="00B74CCC"/>
    <w:rsid w:val="00B806BF"/>
    <w:rsid w:val="00B80ED2"/>
    <w:rsid w:val="00B839CF"/>
    <w:rsid w:val="00B85148"/>
    <w:rsid w:val="00B8699D"/>
    <w:rsid w:val="00B86C8E"/>
    <w:rsid w:val="00B86EF6"/>
    <w:rsid w:val="00B8784E"/>
    <w:rsid w:val="00B92CA5"/>
    <w:rsid w:val="00B942CE"/>
    <w:rsid w:val="00BA7AEA"/>
    <w:rsid w:val="00BB0316"/>
    <w:rsid w:val="00BB79B8"/>
    <w:rsid w:val="00BE2115"/>
    <w:rsid w:val="00BF1FF8"/>
    <w:rsid w:val="00BF650B"/>
    <w:rsid w:val="00BF78B8"/>
    <w:rsid w:val="00C005AF"/>
    <w:rsid w:val="00C01735"/>
    <w:rsid w:val="00C02E04"/>
    <w:rsid w:val="00C05CF3"/>
    <w:rsid w:val="00C11B43"/>
    <w:rsid w:val="00C21914"/>
    <w:rsid w:val="00C25E1D"/>
    <w:rsid w:val="00C264FC"/>
    <w:rsid w:val="00C26766"/>
    <w:rsid w:val="00C434A1"/>
    <w:rsid w:val="00C454E7"/>
    <w:rsid w:val="00C45865"/>
    <w:rsid w:val="00C55C59"/>
    <w:rsid w:val="00C6455A"/>
    <w:rsid w:val="00C67B58"/>
    <w:rsid w:val="00C7376A"/>
    <w:rsid w:val="00C74844"/>
    <w:rsid w:val="00C74A14"/>
    <w:rsid w:val="00C765D3"/>
    <w:rsid w:val="00C76F2B"/>
    <w:rsid w:val="00C803FB"/>
    <w:rsid w:val="00C82AA7"/>
    <w:rsid w:val="00C8704E"/>
    <w:rsid w:val="00C90010"/>
    <w:rsid w:val="00C90B4A"/>
    <w:rsid w:val="00CA7299"/>
    <w:rsid w:val="00CA7BCA"/>
    <w:rsid w:val="00CB1252"/>
    <w:rsid w:val="00CB2801"/>
    <w:rsid w:val="00CB3BE6"/>
    <w:rsid w:val="00CB5506"/>
    <w:rsid w:val="00CC3131"/>
    <w:rsid w:val="00CC32FF"/>
    <w:rsid w:val="00CC3E19"/>
    <w:rsid w:val="00CC44F7"/>
    <w:rsid w:val="00CD0E8D"/>
    <w:rsid w:val="00CD2F2F"/>
    <w:rsid w:val="00CD31B2"/>
    <w:rsid w:val="00CE7768"/>
    <w:rsid w:val="00CF0B63"/>
    <w:rsid w:val="00CF5B2A"/>
    <w:rsid w:val="00D0002B"/>
    <w:rsid w:val="00D100A8"/>
    <w:rsid w:val="00D16180"/>
    <w:rsid w:val="00D1694D"/>
    <w:rsid w:val="00D23CA6"/>
    <w:rsid w:val="00D27036"/>
    <w:rsid w:val="00D33AED"/>
    <w:rsid w:val="00D33F81"/>
    <w:rsid w:val="00D35133"/>
    <w:rsid w:val="00D367D6"/>
    <w:rsid w:val="00D444E3"/>
    <w:rsid w:val="00D466CE"/>
    <w:rsid w:val="00D51B57"/>
    <w:rsid w:val="00D51D45"/>
    <w:rsid w:val="00D56A2B"/>
    <w:rsid w:val="00D66AE4"/>
    <w:rsid w:val="00D71CCC"/>
    <w:rsid w:val="00D73671"/>
    <w:rsid w:val="00D763E3"/>
    <w:rsid w:val="00D8159F"/>
    <w:rsid w:val="00D81A62"/>
    <w:rsid w:val="00D82285"/>
    <w:rsid w:val="00D83722"/>
    <w:rsid w:val="00D93BB1"/>
    <w:rsid w:val="00DA0441"/>
    <w:rsid w:val="00DA2440"/>
    <w:rsid w:val="00DB1521"/>
    <w:rsid w:val="00DB3956"/>
    <w:rsid w:val="00DC2FEE"/>
    <w:rsid w:val="00DC489A"/>
    <w:rsid w:val="00DC707E"/>
    <w:rsid w:val="00DD0F3C"/>
    <w:rsid w:val="00DD258A"/>
    <w:rsid w:val="00DD2D90"/>
    <w:rsid w:val="00DD49E8"/>
    <w:rsid w:val="00DD6C5D"/>
    <w:rsid w:val="00DE5148"/>
    <w:rsid w:val="00DF0816"/>
    <w:rsid w:val="00DF5F4E"/>
    <w:rsid w:val="00DF7398"/>
    <w:rsid w:val="00E031A6"/>
    <w:rsid w:val="00E06EAA"/>
    <w:rsid w:val="00E100FC"/>
    <w:rsid w:val="00E141EF"/>
    <w:rsid w:val="00E14D44"/>
    <w:rsid w:val="00E20151"/>
    <w:rsid w:val="00E262A9"/>
    <w:rsid w:val="00E26E5E"/>
    <w:rsid w:val="00E32AE6"/>
    <w:rsid w:val="00E44CAC"/>
    <w:rsid w:val="00E46595"/>
    <w:rsid w:val="00E46DA9"/>
    <w:rsid w:val="00E50362"/>
    <w:rsid w:val="00E50EF0"/>
    <w:rsid w:val="00E520B3"/>
    <w:rsid w:val="00E555D2"/>
    <w:rsid w:val="00E6451E"/>
    <w:rsid w:val="00E654BE"/>
    <w:rsid w:val="00E65A93"/>
    <w:rsid w:val="00E65E3C"/>
    <w:rsid w:val="00E679F1"/>
    <w:rsid w:val="00E71EE1"/>
    <w:rsid w:val="00E72B77"/>
    <w:rsid w:val="00E77548"/>
    <w:rsid w:val="00E80323"/>
    <w:rsid w:val="00E82B24"/>
    <w:rsid w:val="00E84698"/>
    <w:rsid w:val="00E95876"/>
    <w:rsid w:val="00E95E6F"/>
    <w:rsid w:val="00E970C6"/>
    <w:rsid w:val="00EA0D87"/>
    <w:rsid w:val="00EA2F97"/>
    <w:rsid w:val="00EB4E32"/>
    <w:rsid w:val="00EC2163"/>
    <w:rsid w:val="00ED3626"/>
    <w:rsid w:val="00ED459A"/>
    <w:rsid w:val="00ED5EA3"/>
    <w:rsid w:val="00ED7158"/>
    <w:rsid w:val="00EE0712"/>
    <w:rsid w:val="00EE7863"/>
    <w:rsid w:val="00EF7A9F"/>
    <w:rsid w:val="00F00759"/>
    <w:rsid w:val="00F03E54"/>
    <w:rsid w:val="00F10B32"/>
    <w:rsid w:val="00F120A5"/>
    <w:rsid w:val="00F13B6C"/>
    <w:rsid w:val="00F15F1A"/>
    <w:rsid w:val="00F21508"/>
    <w:rsid w:val="00F313F7"/>
    <w:rsid w:val="00F34C71"/>
    <w:rsid w:val="00F4032D"/>
    <w:rsid w:val="00F41A5D"/>
    <w:rsid w:val="00F432A6"/>
    <w:rsid w:val="00F45340"/>
    <w:rsid w:val="00F53A97"/>
    <w:rsid w:val="00F547A5"/>
    <w:rsid w:val="00F578B9"/>
    <w:rsid w:val="00F6188D"/>
    <w:rsid w:val="00F6430A"/>
    <w:rsid w:val="00F724A3"/>
    <w:rsid w:val="00F73E91"/>
    <w:rsid w:val="00F87F30"/>
    <w:rsid w:val="00F933F0"/>
    <w:rsid w:val="00F96344"/>
    <w:rsid w:val="00F965EA"/>
    <w:rsid w:val="00F978F8"/>
    <w:rsid w:val="00FA13A6"/>
    <w:rsid w:val="00FA38FE"/>
    <w:rsid w:val="00FA5AAD"/>
    <w:rsid w:val="00FB7170"/>
    <w:rsid w:val="00FB7B1C"/>
    <w:rsid w:val="00FC7402"/>
    <w:rsid w:val="00FD2964"/>
    <w:rsid w:val="00FD3865"/>
    <w:rsid w:val="00FD5390"/>
    <w:rsid w:val="00FD5ABE"/>
    <w:rsid w:val="00FE34A3"/>
    <w:rsid w:val="00FE5E83"/>
    <w:rsid w:val="00FF3750"/>
    <w:rsid w:val="00FF4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379CC"/>
  <w15:docId w15:val="{41C29EEE-DD02-431E-BEB6-D56C1554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4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FE34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FE34A3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E34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FE34A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E34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locked/>
    <w:rsid w:val="008F18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D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B3D55"/>
    <w:rPr>
      <w:rFonts w:ascii="Tahoma" w:eastAsia="Times New Roman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913AE3"/>
    <w:rPr>
      <w:rFonts w:eastAsia="Times New Roman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913AE3"/>
    <w:rPr>
      <w:rFonts w:eastAsia="Times New Roman"/>
      <w:sz w:val="22"/>
      <w:szCs w:val="22"/>
    </w:rPr>
  </w:style>
  <w:style w:type="paragraph" w:styleId="a8">
    <w:name w:val="List Paragraph"/>
    <w:basedOn w:val="a"/>
    <w:uiPriority w:val="34"/>
    <w:qFormat/>
    <w:rsid w:val="00FC7402"/>
    <w:pPr>
      <w:ind w:left="720"/>
      <w:contextualSpacing/>
    </w:pPr>
  </w:style>
  <w:style w:type="character" w:styleId="a9">
    <w:name w:val="Strong"/>
    <w:basedOn w:val="a0"/>
    <w:uiPriority w:val="22"/>
    <w:qFormat/>
    <w:locked/>
    <w:rsid w:val="001E4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56A8-20FB-4B2A-9649-72B85F12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НАВЛИНСКОГО РАЙОНА</vt:lpstr>
    </vt:vector>
  </TitlesOfParts>
  <Company>Home</Company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НАВЛИНСКОГО РАЙОНА</dc:title>
  <dc:creator>User</dc:creator>
  <cp:lastModifiedBy>Финансовое управление</cp:lastModifiedBy>
  <cp:revision>46</cp:revision>
  <cp:lastPrinted>2021-04-21T14:12:00Z</cp:lastPrinted>
  <dcterms:created xsi:type="dcterms:W3CDTF">2023-04-19T08:34:00Z</dcterms:created>
  <dcterms:modified xsi:type="dcterms:W3CDTF">2026-02-24T07:00:00Z</dcterms:modified>
</cp:coreProperties>
</file>