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9982" w14:textId="6EFDA7DE" w:rsidR="007F47F2" w:rsidRPr="00BF78B8" w:rsidRDefault="007F47F2" w:rsidP="005246A9">
      <w:pPr>
        <w:jc w:val="center"/>
      </w:pPr>
      <w:r w:rsidRPr="00BF78B8">
        <w:t>АДМИНИСТРАЦИЯ НАВЛИНСКОГО РАЙОНА</w:t>
      </w:r>
    </w:p>
    <w:p w14:paraId="203CC401" w14:textId="77777777" w:rsidR="007F47F2" w:rsidRPr="00BF78B8" w:rsidRDefault="007F47F2" w:rsidP="005246A9">
      <w:pPr>
        <w:jc w:val="center"/>
      </w:pPr>
      <w:r w:rsidRPr="00BF78B8">
        <w:t>БРЯНСК</w:t>
      </w:r>
      <w:r w:rsidR="00B73F09" w:rsidRPr="00BF78B8">
        <w:t>ОЙ</w:t>
      </w:r>
      <w:r w:rsidRPr="00BF78B8">
        <w:t xml:space="preserve"> ОБЛАСТ</w:t>
      </w:r>
      <w:r w:rsidR="00B73F09" w:rsidRPr="00BF78B8">
        <w:t>И</w:t>
      </w:r>
    </w:p>
    <w:p w14:paraId="5638218B" w14:textId="77777777" w:rsidR="007F47F2" w:rsidRPr="00BF78B8" w:rsidRDefault="007F47F2" w:rsidP="005246A9">
      <w:pPr>
        <w:jc w:val="center"/>
      </w:pPr>
    </w:p>
    <w:p w14:paraId="426BC0C4" w14:textId="77777777" w:rsidR="007F47F2" w:rsidRPr="000A4E3B" w:rsidRDefault="007F47F2" w:rsidP="005246A9">
      <w:pPr>
        <w:jc w:val="center"/>
        <w:rPr>
          <w:sz w:val="28"/>
          <w:szCs w:val="28"/>
        </w:rPr>
      </w:pPr>
      <w:r w:rsidRPr="000A4E3B">
        <w:rPr>
          <w:sz w:val="28"/>
          <w:szCs w:val="28"/>
        </w:rPr>
        <w:t>РЕШЕНИЕ</w:t>
      </w:r>
    </w:p>
    <w:p w14:paraId="3ACEEEED" w14:textId="77777777" w:rsidR="007F47F2" w:rsidRPr="00BF78B8" w:rsidRDefault="00F432A6" w:rsidP="005246A9">
      <w:pPr>
        <w:jc w:val="center"/>
      </w:pPr>
      <w:r w:rsidRPr="00BF78B8">
        <w:t>к</w:t>
      </w:r>
      <w:r w:rsidR="00460358" w:rsidRPr="00BF78B8">
        <w:t xml:space="preserve">оллегии при главе администрации Навлинского </w:t>
      </w:r>
      <w:r w:rsidR="007F47F2" w:rsidRPr="00BF78B8">
        <w:t>района</w:t>
      </w:r>
    </w:p>
    <w:p w14:paraId="2FB0DE21" w14:textId="77777777" w:rsidR="007F47F2" w:rsidRPr="00BF78B8" w:rsidRDefault="007F47F2" w:rsidP="005246A9">
      <w:pPr>
        <w:jc w:val="center"/>
      </w:pPr>
    </w:p>
    <w:p w14:paraId="2F465E46" w14:textId="77777777" w:rsidR="007F47F2" w:rsidRPr="00BF78B8" w:rsidRDefault="007F47F2" w:rsidP="005246A9">
      <w:pPr>
        <w:jc w:val="center"/>
      </w:pPr>
    </w:p>
    <w:p w14:paraId="30694FD2" w14:textId="77777777" w:rsidR="007F47F2" w:rsidRPr="00BF78B8" w:rsidRDefault="007F47F2" w:rsidP="005246A9">
      <w:pPr>
        <w:jc w:val="both"/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0"/>
      </w:tblGrid>
      <w:tr w:rsidR="00BA7AEA" w:rsidRPr="00BF78B8" w14:paraId="4D8CDBAE" w14:textId="77777777" w:rsidTr="00BA7AEA">
        <w:tc>
          <w:tcPr>
            <w:tcW w:w="5529" w:type="dxa"/>
          </w:tcPr>
          <w:p w14:paraId="7F84D6A0" w14:textId="346F2E24" w:rsidR="00BA7AEA" w:rsidRPr="00BF78B8" w:rsidRDefault="00BA7AEA" w:rsidP="00BA7AEA">
            <w:pPr>
              <w:spacing w:line="276" w:lineRule="auto"/>
            </w:pPr>
            <w:r w:rsidRPr="009E1A6C">
              <w:t xml:space="preserve">от </w:t>
            </w:r>
            <w:r w:rsidR="00B94BF3">
              <w:t>28.07.</w:t>
            </w:r>
            <w:r w:rsidRPr="009E1A6C">
              <w:t xml:space="preserve"> 202</w:t>
            </w:r>
            <w:r w:rsidR="00511188">
              <w:t>5</w:t>
            </w:r>
            <w:r w:rsidRPr="009E1A6C">
              <w:t xml:space="preserve"> г. №</w:t>
            </w:r>
            <w:r w:rsidR="00AE7212">
              <w:t xml:space="preserve"> </w:t>
            </w:r>
            <w:r w:rsidR="00B94BF3">
              <w:t>7/2</w:t>
            </w:r>
          </w:p>
        </w:tc>
        <w:tc>
          <w:tcPr>
            <w:tcW w:w="4110" w:type="dxa"/>
          </w:tcPr>
          <w:p w14:paraId="262AA872" w14:textId="77777777" w:rsidR="00BA7AEA" w:rsidRPr="00BF78B8" w:rsidRDefault="00BA7AEA" w:rsidP="00BA7AEA">
            <w:pPr>
              <w:jc w:val="both"/>
            </w:pPr>
          </w:p>
        </w:tc>
      </w:tr>
      <w:tr w:rsidR="00BA7AEA" w:rsidRPr="00BF78B8" w14:paraId="7E1C47BE" w14:textId="77777777" w:rsidTr="00BA7AEA">
        <w:tc>
          <w:tcPr>
            <w:tcW w:w="5529" w:type="dxa"/>
          </w:tcPr>
          <w:p w14:paraId="769A6FD0" w14:textId="685C1F2C" w:rsidR="00BA7AEA" w:rsidRPr="00BF78B8" w:rsidRDefault="00BA7AEA" w:rsidP="00BA7AEA">
            <w:pPr>
              <w:spacing w:line="276" w:lineRule="auto"/>
            </w:pPr>
            <w:proofErr w:type="spellStart"/>
            <w:r>
              <w:t>р</w:t>
            </w:r>
            <w:r w:rsidRPr="009E1A6C">
              <w:t>п</w:t>
            </w:r>
            <w:proofErr w:type="spellEnd"/>
            <w:r w:rsidRPr="009E1A6C">
              <w:t>. Навля</w:t>
            </w:r>
          </w:p>
        </w:tc>
        <w:tc>
          <w:tcPr>
            <w:tcW w:w="4110" w:type="dxa"/>
          </w:tcPr>
          <w:p w14:paraId="1DC08789" w14:textId="77777777" w:rsidR="00BA7AEA" w:rsidRPr="00BF78B8" w:rsidRDefault="00BA7AEA" w:rsidP="00BA7AEA">
            <w:pPr>
              <w:jc w:val="both"/>
            </w:pPr>
          </w:p>
        </w:tc>
      </w:tr>
      <w:tr w:rsidR="00BA7AEA" w:rsidRPr="00BF78B8" w14:paraId="221919C7" w14:textId="77777777" w:rsidTr="00BA7AEA">
        <w:tc>
          <w:tcPr>
            <w:tcW w:w="5529" w:type="dxa"/>
          </w:tcPr>
          <w:p w14:paraId="505DAD9A" w14:textId="77777777" w:rsidR="00BA7AEA" w:rsidRPr="00BF78B8" w:rsidRDefault="00BA7AEA" w:rsidP="0010368E">
            <w:pPr>
              <w:spacing w:line="276" w:lineRule="auto"/>
            </w:pPr>
          </w:p>
        </w:tc>
        <w:tc>
          <w:tcPr>
            <w:tcW w:w="4110" w:type="dxa"/>
          </w:tcPr>
          <w:p w14:paraId="34D9C9A2" w14:textId="77777777" w:rsidR="00BA7AEA" w:rsidRPr="00BF78B8" w:rsidRDefault="00BA7AEA" w:rsidP="005246A9">
            <w:pPr>
              <w:jc w:val="both"/>
            </w:pPr>
          </w:p>
        </w:tc>
      </w:tr>
      <w:tr w:rsidR="00F6430A" w:rsidRPr="00BF78B8" w14:paraId="4EDCA2DE" w14:textId="77777777" w:rsidTr="00BA7AEA">
        <w:tc>
          <w:tcPr>
            <w:tcW w:w="5529" w:type="dxa"/>
          </w:tcPr>
          <w:p w14:paraId="3F00CFB1" w14:textId="14447751" w:rsidR="00F6430A" w:rsidRPr="00BF78B8" w:rsidRDefault="00F6430A" w:rsidP="00BA7AEA">
            <w:pPr>
              <w:spacing w:line="276" w:lineRule="auto"/>
            </w:pPr>
            <w:r w:rsidRPr="00BF78B8">
              <w:t>Об исполнении бюджета Навлинско</w:t>
            </w:r>
            <w:r w:rsidR="00434CD9">
              <w:t>го</w:t>
            </w:r>
            <w:r w:rsidRPr="00BF78B8">
              <w:t xml:space="preserve"> городско</w:t>
            </w:r>
            <w:r w:rsidR="00434CD9">
              <w:t>го</w:t>
            </w:r>
            <w:r w:rsidRPr="00BF78B8">
              <w:t xml:space="preserve"> поселени</w:t>
            </w:r>
            <w:r w:rsidR="00434CD9">
              <w:t>я Навлинского муниципального района Брянской области</w:t>
            </w:r>
            <w:r w:rsidRPr="00BF78B8">
              <w:t xml:space="preserve"> за </w:t>
            </w:r>
            <w:r w:rsidR="004C74A6">
              <w:t xml:space="preserve">1 </w:t>
            </w:r>
            <w:r w:rsidR="00C35967">
              <w:t>полугодие</w:t>
            </w:r>
            <w:r w:rsidRPr="00BF78B8">
              <w:t xml:space="preserve"> 20</w:t>
            </w:r>
            <w:r w:rsidR="00444329">
              <w:t>2</w:t>
            </w:r>
            <w:r w:rsidR="00511188">
              <w:t>5</w:t>
            </w:r>
            <w:r w:rsidRPr="00BF78B8">
              <w:t xml:space="preserve"> года</w:t>
            </w:r>
          </w:p>
        </w:tc>
        <w:tc>
          <w:tcPr>
            <w:tcW w:w="4110" w:type="dxa"/>
          </w:tcPr>
          <w:p w14:paraId="1D2C7DA3" w14:textId="77777777" w:rsidR="00F6430A" w:rsidRPr="00BF78B8" w:rsidRDefault="00F6430A" w:rsidP="005246A9">
            <w:pPr>
              <w:jc w:val="both"/>
            </w:pPr>
          </w:p>
        </w:tc>
      </w:tr>
    </w:tbl>
    <w:p w14:paraId="0160F186" w14:textId="77777777" w:rsidR="00F6430A" w:rsidRPr="00BF78B8" w:rsidRDefault="00F6430A" w:rsidP="005246A9">
      <w:pPr>
        <w:ind w:firstLine="540"/>
        <w:jc w:val="both"/>
      </w:pPr>
    </w:p>
    <w:p w14:paraId="491A7830" w14:textId="71AE8D1E" w:rsidR="007F47F2" w:rsidRPr="00BF78B8" w:rsidRDefault="007F47F2" w:rsidP="00D102C6">
      <w:pPr>
        <w:spacing w:line="276" w:lineRule="auto"/>
        <w:ind w:firstLine="567"/>
        <w:jc w:val="both"/>
      </w:pPr>
      <w:r w:rsidRPr="00BF78B8">
        <w:t>Заслушав и обсудив доклад заместителя</w:t>
      </w:r>
      <w:r w:rsidR="00511188">
        <w:t xml:space="preserve"> главы администрации района,</w:t>
      </w:r>
      <w:r w:rsidRPr="00BF78B8">
        <w:t xml:space="preserve"> </w:t>
      </w:r>
      <w:r w:rsidR="00812F33">
        <w:t>начальник финансового управления</w:t>
      </w:r>
      <w:r w:rsidR="00F73E91" w:rsidRPr="00BF78B8">
        <w:t xml:space="preserve"> </w:t>
      </w:r>
      <w:r w:rsidR="004C74A6">
        <w:t xml:space="preserve">администрации района </w:t>
      </w:r>
      <w:r w:rsidR="00511188">
        <w:t>Сонных Т.А.</w:t>
      </w:r>
      <w:r w:rsidR="002D72E7" w:rsidRPr="00BF78B8">
        <w:t xml:space="preserve">, </w:t>
      </w:r>
      <w:r w:rsidR="00F432A6" w:rsidRPr="00BF78B8">
        <w:t>к</w:t>
      </w:r>
      <w:r w:rsidRPr="00BF78B8">
        <w:t xml:space="preserve">оллегия </w:t>
      </w:r>
      <w:r w:rsidR="005B3382" w:rsidRPr="00BF78B8">
        <w:t xml:space="preserve">при главе администрации района </w:t>
      </w:r>
      <w:r w:rsidRPr="00BF78B8">
        <w:t>отмечает:</w:t>
      </w:r>
    </w:p>
    <w:p w14:paraId="6B6C24CE" w14:textId="77777777" w:rsidR="00E5148E" w:rsidRPr="003630E7" w:rsidRDefault="00E5148E" w:rsidP="00D102C6">
      <w:pPr>
        <w:spacing w:line="276" w:lineRule="auto"/>
        <w:ind w:firstLine="567"/>
        <w:jc w:val="both"/>
      </w:pPr>
      <w:r w:rsidRPr="003630E7">
        <w:t xml:space="preserve">Исполнение бюджета городского поселения осуществляется в рамках действующих положений Бюджетного кодекса РФ, межбюджетных отношений, сформированных между областным и муниципальным бюджетами, и в соответствии с Решением Навлинского поселкового Совета народных депутатов от </w:t>
      </w:r>
      <w:r>
        <w:t>24.12.2024</w:t>
      </w:r>
      <w:r w:rsidRPr="003630E7">
        <w:t xml:space="preserve"> №</w:t>
      </w:r>
      <w:r>
        <w:t>5-38</w:t>
      </w:r>
      <w:r w:rsidRPr="003630E7">
        <w:t xml:space="preserve"> «О бюджете Навлинского городского поселения Навлинского муниципального района Брянской области на 202</w:t>
      </w:r>
      <w:r>
        <w:t>5</w:t>
      </w:r>
      <w:r w:rsidRPr="003630E7">
        <w:t xml:space="preserve"> год и на плановый период 202</w:t>
      </w:r>
      <w:r>
        <w:t>6</w:t>
      </w:r>
      <w:r w:rsidRPr="003630E7">
        <w:t xml:space="preserve"> и 202</w:t>
      </w:r>
      <w:r>
        <w:t>7</w:t>
      </w:r>
      <w:r w:rsidRPr="003630E7">
        <w:t xml:space="preserve"> годов».</w:t>
      </w:r>
    </w:p>
    <w:p w14:paraId="2ECCD5BE" w14:textId="2CFF7264" w:rsidR="00E5148E" w:rsidRPr="003630E7" w:rsidRDefault="00E5148E" w:rsidP="00D102C6">
      <w:pPr>
        <w:spacing w:line="276" w:lineRule="auto"/>
        <w:ind w:firstLine="567"/>
        <w:jc w:val="both"/>
      </w:pPr>
      <w:r w:rsidRPr="003630E7">
        <w:t xml:space="preserve">Бюджет Навлинского городского поселения Навлинского муниципального района Брянской области за </w:t>
      </w:r>
      <w:r>
        <w:t xml:space="preserve">1 </w:t>
      </w:r>
      <w:r>
        <w:rPr>
          <w:bCs/>
        </w:rPr>
        <w:t xml:space="preserve">полугодие </w:t>
      </w:r>
      <w:r w:rsidRPr="003630E7">
        <w:t>202</w:t>
      </w:r>
      <w:r>
        <w:t>5</w:t>
      </w:r>
      <w:r w:rsidRPr="003630E7">
        <w:t xml:space="preserve"> год исполнен по доходам в </w:t>
      </w:r>
      <w:r w:rsidR="00D102C6">
        <w:t>о</w:t>
      </w:r>
      <w:r>
        <w:t>бъеме</w:t>
      </w:r>
      <w:r w:rsidRPr="003630E7">
        <w:t xml:space="preserve"> </w:t>
      </w:r>
      <w:bookmarkStart w:id="0" w:name="_Hlk179536477"/>
      <w:r>
        <w:t>40 173</w:t>
      </w:r>
      <w:r w:rsidRPr="003630E7">
        <w:t xml:space="preserve"> </w:t>
      </w:r>
      <w:bookmarkEnd w:id="0"/>
      <w:r w:rsidRPr="003630E7">
        <w:t>тыс. руб., расходам –</w:t>
      </w:r>
      <w:r>
        <w:t xml:space="preserve"> 37 922 </w:t>
      </w:r>
      <w:r w:rsidRPr="003630E7">
        <w:t xml:space="preserve">тыс. руб., с превышением доходов над расходами (профицит бюджета) в сумме </w:t>
      </w:r>
      <w:r>
        <w:t>2 251</w:t>
      </w:r>
      <w:r w:rsidRPr="003630E7">
        <w:t xml:space="preserve"> тыс. руб.</w:t>
      </w:r>
    </w:p>
    <w:p w14:paraId="0330AAE0" w14:textId="77777777" w:rsidR="00E5148E" w:rsidRPr="003630E7" w:rsidRDefault="00E5148E" w:rsidP="00D102C6">
      <w:pPr>
        <w:spacing w:before="240" w:line="276" w:lineRule="auto"/>
        <w:ind w:firstLine="567"/>
        <w:jc w:val="both"/>
      </w:pPr>
      <w:r w:rsidRPr="00D102C6">
        <w:rPr>
          <w:bCs/>
        </w:rPr>
        <w:t>Доходы</w:t>
      </w:r>
      <w:r w:rsidRPr="003630E7">
        <w:t xml:space="preserve"> бюджета городского поселения </w:t>
      </w:r>
      <w:r>
        <w:t>увеличены</w:t>
      </w:r>
      <w:r w:rsidRPr="003630E7">
        <w:t xml:space="preserve"> к уровню прошлого года на </w:t>
      </w:r>
      <w:r>
        <w:t>2 339</w:t>
      </w:r>
      <w:r w:rsidRPr="003630E7">
        <w:t xml:space="preserve"> тыс. руб. или на </w:t>
      </w:r>
      <w:r>
        <w:t>6,2</w:t>
      </w:r>
      <w:r w:rsidRPr="003630E7">
        <w:t xml:space="preserve">% и составили </w:t>
      </w:r>
      <w:r>
        <w:t>40 173</w:t>
      </w:r>
      <w:r w:rsidRPr="003630E7">
        <w:t xml:space="preserve"> тыс. руб., или </w:t>
      </w:r>
      <w:r>
        <w:t>47,8</w:t>
      </w:r>
      <w:r w:rsidRPr="003630E7">
        <w:t>% годового плана.</w:t>
      </w:r>
    </w:p>
    <w:p w14:paraId="7D180679" w14:textId="77777777" w:rsidR="00E5148E" w:rsidRPr="003630E7" w:rsidRDefault="00E5148E" w:rsidP="00D102C6">
      <w:pPr>
        <w:tabs>
          <w:tab w:val="left" w:pos="567"/>
        </w:tabs>
        <w:spacing w:line="276" w:lineRule="auto"/>
        <w:ind w:firstLine="567"/>
        <w:jc w:val="both"/>
      </w:pPr>
      <w:r w:rsidRPr="003630E7">
        <w:t xml:space="preserve">В структуре доходов бюджета налоговые и неналоговые доходы составили </w:t>
      </w:r>
      <w:r>
        <w:t>42,8</w:t>
      </w:r>
      <w:r w:rsidRPr="003630E7">
        <w:t xml:space="preserve">%, безвозмездные поступления из других уровней бюджетной системы – </w:t>
      </w:r>
      <w:r>
        <w:t>57,2</w:t>
      </w:r>
      <w:r w:rsidRPr="003630E7">
        <w:t>%.</w:t>
      </w:r>
    </w:p>
    <w:p w14:paraId="1DBD4B85" w14:textId="77777777" w:rsidR="00E5148E" w:rsidRPr="003630E7" w:rsidRDefault="00E5148E" w:rsidP="00D102C6">
      <w:pPr>
        <w:tabs>
          <w:tab w:val="left" w:pos="567"/>
        </w:tabs>
        <w:spacing w:line="276" w:lineRule="auto"/>
        <w:ind w:firstLine="567"/>
        <w:jc w:val="both"/>
      </w:pPr>
      <w:r w:rsidRPr="003630E7">
        <w:t xml:space="preserve">Объем поступлений налоговых и неналоговых доходов составил </w:t>
      </w:r>
      <w:r>
        <w:t>17 206</w:t>
      </w:r>
      <w:r w:rsidRPr="003630E7">
        <w:t xml:space="preserve"> тыс. руб., темп роста – </w:t>
      </w:r>
      <w:r>
        <w:t>117,9</w:t>
      </w:r>
      <w:r w:rsidRPr="003630E7">
        <w:t xml:space="preserve">%. Годовой план исполнен на </w:t>
      </w:r>
      <w:r>
        <w:t>38,8</w:t>
      </w:r>
      <w:r w:rsidRPr="003630E7">
        <w:t xml:space="preserve">%. </w:t>
      </w:r>
    </w:p>
    <w:p w14:paraId="0206E597" w14:textId="77777777" w:rsidR="00E5148E" w:rsidRPr="003630E7" w:rsidRDefault="00E5148E" w:rsidP="00D102C6">
      <w:pPr>
        <w:tabs>
          <w:tab w:val="left" w:pos="567"/>
        </w:tabs>
        <w:spacing w:line="276" w:lineRule="auto"/>
        <w:ind w:firstLine="567"/>
        <w:jc w:val="both"/>
      </w:pPr>
      <w:r w:rsidRPr="003630E7">
        <w:t xml:space="preserve">Удельный вес налоговых платежей в общей сумме налоговых и неналоговых доходов составил </w:t>
      </w:r>
      <w:r>
        <w:t>95,1</w:t>
      </w:r>
      <w:r w:rsidRPr="003630E7">
        <w:t xml:space="preserve">%, неналоговых – </w:t>
      </w:r>
      <w:r>
        <w:t>4,9</w:t>
      </w:r>
      <w:r w:rsidRPr="003630E7">
        <w:t>%.</w:t>
      </w:r>
    </w:p>
    <w:p w14:paraId="5DA29524" w14:textId="77777777" w:rsidR="00E5148E" w:rsidRPr="003630E7" w:rsidRDefault="00E5148E" w:rsidP="00D102C6">
      <w:pPr>
        <w:tabs>
          <w:tab w:val="left" w:pos="567"/>
        </w:tabs>
        <w:spacing w:line="276" w:lineRule="auto"/>
        <w:ind w:firstLine="567"/>
        <w:jc w:val="both"/>
      </w:pPr>
      <w:r w:rsidRPr="003630E7">
        <w:t xml:space="preserve">В целом за отчетный период поступления собственных доходов увеличены к уровню предыдущего года на </w:t>
      </w:r>
      <w:r>
        <w:t>2 618</w:t>
      </w:r>
      <w:r w:rsidRPr="003630E7">
        <w:t xml:space="preserve"> тыс. руб., при этом налоговые платежи выросли на </w:t>
      </w:r>
      <w:r>
        <w:t>2 679</w:t>
      </w:r>
      <w:r w:rsidRPr="003630E7">
        <w:t xml:space="preserve"> тыс. руб., неналоговые доходы </w:t>
      </w:r>
      <w:r>
        <w:t xml:space="preserve">уменьшились </w:t>
      </w:r>
      <w:r w:rsidRPr="003630E7">
        <w:t xml:space="preserve">на </w:t>
      </w:r>
      <w:r>
        <w:t>61</w:t>
      </w:r>
      <w:r w:rsidRPr="003630E7">
        <w:t xml:space="preserve"> тыс. руб.</w:t>
      </w:r>
    </w:p>
    <w:p w14:paraId="41406444" w14:textId="77777777" w:rsidR="00E5148E" w:rsidRPr="003630E7" w:rsidRDefault="00E5148E" w:rsidP="00D102C6">
      <w:pPr>
        <w:tabs>
          <w:tab w:val="left" w:pos="567"/>
        </w:tabs>
        <w:spacing w:line="276" w:lineRule="auto"/>
        <w:ind w:firstLine="567"/>
        <w:jc w:val="both"/>
      </w:pPr>
      <w:r w:rsidRPr="003630E7">
        <w:t>Основные поступления в бюджет городского поселения (</w:t>
      </w:r>
      <w:r>
        <w:t>79,4</w:t>
      </w:r>
      <w:r w:rsidRPr="003630E7">
        <w:t xml:space="preserve">%) обеспечены </w:t>
      </w:r>
      <w:r>
        <w:t>двумя д</w:t>
      </w:r>
      <w:r w:rsidRPr="003630E7">
        <w:t>оходными источниками: налог на доходы физических лиц (</w:t>
      </w:r>
      <w:r>
        <w:t>68,8</w:t>
      </w:r>
      <w:r w:rsidRPr="003630E7">
        <w:t xml:space="preserve">%), </w:t>
      </w:r>
      <w:r>
        <w:t xml:space="preserve">акцизы </w:t>
      </w:r>
      <w:r w:rsidRPr="003630E7">
        <w:t>(</w:t>
      </w:r>
      <w:r>
        <w:t>10,6</w:t>
      </w:r>
      <w:r w:rsidRPr="003630E7">
        <w:t>%).</w:t>
      </w:r>
    </w:p>
    <w:p w14:paraId="5E535B8B" w14:textId="2F05B485" w:rsidR="00E5148E" w:rsidRPr="003630E7" w:rsidRDefault="00E5148E" w:rsidP="00D102C6">
      <w:pPr>
        <w:tabs>
          <w:tab w:val="left" w:pos="567"/>
        </w:tabs>
        <w:spacing w:line="276" w:lineRule="auto"/>
        <w:ind w:firstLine="567"/>
        <w:jc w:val="both"/>
      </w:pPr>
      <w:r w:rsidRPr="003630E7">
        <w:t xml:space="preserve">Структура доходов бюджета и динамика к уровню прошлого года </w:t>
      </w:r>
      <w:r w:rsidR="00D102C6">
        <w:t>следующая</w:t>
      </w:r>
      <w:r w:rsidRPr="003630E7">
        <w:t xml:space="preserve">: </w:t>
      </w:r>
    </w:p>
    <w:p w14:paraId="3EEBD157" w14:textId="77777777" w:rsidR="00E5148E" w:rsidRPr="003630E7" w:rsidRDefault="00E5148E" w:rsidP="00D102C6">
      <w:pPr>
        <w:tabs>
          <w:tab w:val="left" w:pos="567"/>
        </w:tabs>
        <w:spacing w:line="276" w:lineRule="auto"/>
        <w:ind w:firstLine="567"/>
        <w:jc w:val="both"/>
      </w:pPr>
      <w:r w:rsidRPr="003630E7">
        <w:t xml:space="preserve">Поступления НДФЛ увеличены на </w:t>
      </w:r>
      <w:r>
        <w:t>2 393</w:t>
      </w:r>
      <w:r w:rsidRPr="003630E7">
        <w:t xml:space="preserve"> тыс. руб. и составили </w:t>
      </w:r>
      <w:r>
        <w:t>11 845</w:t>
      </w:r>
      <w:r w:rsidRPr="003630E7">
        <w:t xml:space="preserve"> тыс. руб., или </w:t>
      </w:r>
      <w:r>
        <w:t>50,5</w:t>
      </w:r>
      <w:r w:rsidRPr="003630E7">
        <w:t>% годового плана.</w:t>
      </w:r>
    </w:p>
    <w:p w14:paraId="77CADB62" w14:textId="77777777" w:rsidR="00E5148E" w:rsidRDefault="00E5148E" w:rsidP="00D102C6">
      <w:pPr>
        <w:spacing w:line="276" w:lineRule="auto"/>
        <w:ind w:firstLine="567"/>
        <w:jc w:val="both"/>
      </w:pPr>
      <w:r w:rsidRPr="003630E7">
        <w:t xml:space="preserve">Поступления акцизов на ГСМ </w:t>
      </w:r>
      <w:r>
        <w:t>уменьшены</w:t>
      </w:r>
      <w:r w:rsidRPr="003630E7">
        <w:t xml:space="preserve"> на </w:t>
      </w:r>
      <w:r>
        <w:t>164</w:t>
      </w:r>
      <w:r w:rsidRPr="003630E7">
        <w:t xml:space="preserve"> тыс. руб. и составили </w:t>
      </w:r>
      <w:r>
        <w:t>1 817</w:t>
      </w:r>
      <w:r w:rsidRPr="003630E7">
        <w:t xml:space="preserve"> тыс. руб., или </w:t>
      </w:r>
      <w:r>
        <w:t>40,6</w:t>
      </w:r>
      <w:r w:rsidRPr="003630E7">
        <w:t>% годового плана</w:t>
      </w:r>
      <w:r>
        <w:t>.</w:t>
      </w:r>
    </w:p>
    <w:p w14:paraId="3C4F2434" w14:textId="77777777" w:rsidR="00E5148E" w:rsidRPr="007F2B8A" w:rsidRDefault="00E5148E" w:rsidP="00D102C6">
      <w:pPr>
        <w:spacing w:line="276" w:lineRule="auto"/>
        <w:ind w:firstLine="567"/>
        <w:jc w:val="both"/>
      </w:pPr>
      <w:r w:rsidRPr="007F2B8A">
        <w:t xml:space="preserve">Поступления сельскохозяйственного налога увеличены на </w:t>
      </w:r>
      <w:r>
        <w:t>562</w:t>
      </w:r>
      <w:r w:rsidRPr="007F2B8A">
        <w:t xml:space="preserve"> тыс. руб. и составили </w:t>
      </w:r>
      <w:r>
        <w:t>880</w:t>
      </w:r>
      <w:r w:rsidRPr="007F2B8A">
        <w:t xml:space="preserve"> тыс. руб., или </w:t>
      </w:r>
      <w:r>
        <w:t>198,2</w:t>
      </w:r>
      <w:r w:rsidRPr="007F2B8A">
        <w:t xml:space="preserve">% годового плана. </w:t>
      </w:r>
    </w:p>
    <w:p w14:paraId="432CC46B" w14:textId="77777777" w:rsidR="00E5148E" w:rsidRPr="007F2B8A" w:rsidRDefault="00E5148E" w:rsidP="00D102C6">
      <w:pPr>
        <w:spacing w:line="276" w:lineRule="auto"/>
        <w:ind w:firstLine="567"/>
        <w:jc w:val="both"/>
      </w:pPr>
      <w:r w:rsidRPr="007F2B8A">
        <w:lastRenderedPageBreak/>
        <w:t xml:space="preserve">Доходы бюджета от налога на имущество физических лиц </w:t>
      </w:r>
      <w:bookmarkStart w:id="1" w:name="_Hlk69722061"/>
      <w:r>
        <w:t xml:space="preserve">снижены к </w:t>
      </w:r>
      <w:r w:rsidRPr="004A6C9B">
        <w:t xml:space="preserve">уровню прошлого года </w:t>
      </w:r>
      <w:r>
        <w:t>на 163</w:t>
      </w:r>
      <w:r w:rsidRPr="007F2B8A">
        <w:t xml:space="preserve"> тыс. руб. </w:t>
      </w:r>
      <w:r>
        <w:t xml:space="preserve">и </w:t>
      </w:r>
      <w:r w:rsidRPr="007F2B8A">
        <w:t xml:space="preserve">составили </w:t>
      </w:r>
      <w:r>
        <w:t>268</w:t>
      </w:r>
      <w:r w:rsidRPr="007F2B8A">
        <w:t xml:space="preserve"> тыс. руб., или </w:t>
      </w:r>
      <w:r>
        <w:t>3,2% годового плана</w:t>
      </w:r>
      <w:r w:rsidRPr="007F2B8A">
        <w:t xml:space="preserve">. </w:t>
      </w:r>
    </w:p>
    <w:bookmarkEnd w:id="1"/>
    <w:p w14:paraId="27781B6F" w14:textId="77777777" w:rsidR="00E5148E" w:rsidRPr="003630E7" w:rsidRDefault="00E5148E" w:rsidP="00D102C6">
      <w:pPr>
        <w:spacing w:line="276" w:lineRule="auto"/>
        <w:ind w:firstLine="567"/>
        <w:jc w:val="both"/>
      </w:pPr>
      <w:r w:rsidRPr="003630E7">
        <w:t xml:space="preserve">Поступления земельного налога </w:t>
      </w:r>
      <w:r>
        <w:t>увеличены</w:t>
      </w:r>
      <w:r w:rsidRPr="003630E7">
        <w:t xml:space="preserve"> на </w:t>
      </w:r>
      <w:r>
        <w:t>51</w:t>
      </w:r>
      <w:r w:rsidRPr="003630E7">
        <w:t xml:space="preserve"> тыс. руб. и составили </w:t>
      </w:r>
      <w:r>
        <w:t>1 556</w:t>
      </w:r>
      <w:r w:rsidRPr="003630E7">
        <w:t xml:space="preserve"> тыс. руб., или </w:t>
      </w:r>
      <w:r>
        <w:t>23,3</w:t>
      </w:r>
      <w:r w:rsidRPr="003630E7">
        <w:t>% годового плана.</w:t>
      </w:r>
    </w:p>
    <w:p w14:paraId="45C12DA4" w14:textId="77777777" w:rsidR="00E5148E" w:rsidRPr="003630E7" w:rsidRDefault="00E5148E" w:rsidP="00D102C6">
      <w:pPr>
        <w:spacing w:line="276" w:lineRule="auto"/>
        <w:ind w:firstLine="567"/>
        <w:jc w:val="both"/>
      </w:pPr>
      <w:r w:rsidRPr="003630E7">
        <w:t xml:space="preserve">Объем неналоговых платежей </w:t>
      </w:r>
      <w:r>
        <w:t>уменьшен</w:t>
      </w:r>
      <w:r w:rsidRPr="003630E7">
        <w:t xml:space="preserve"> на </w:t>
      </w:r>
      <w:r>
        <w:t>61</w:t>
      </w:r>
      <w:r w:rsidRPr="003630E7">
        <w:t xml:space="preserve"> тыс. руб. и составил </w:t>
      </w:r>
      <w:r>
        <w:t>840</w:t>
      </w:r>
      <w:r w:rsidRPr="003630E7">
        <w:t xml:space="preserve"> тыс. руб. </w:t>
      </w:r>
    </w:p>
    <w:p w14:paraId="1F00CEE3" w14:textId="77777777" w:rsidR="00E5148E" w:rsidRPr="003630E7" w:rsidRDefault="00E5148E" w:rsidP="00D102C6">
      <w:pPr>
        <w:tabs>
          <w:tab w:val="left" w:pos="567"/>
        </w:tabs>
        <w:spacing w:line="276" w:lineRule="auto"/>
        <w:ind w:firstLine="567"/>
        <w:jc w:val="both"/>
      </w:pPr>
      <w:r w:rsidRPr="003630E7">
        <w:t xml:space="preserve">Доходы от арендной платы за земельные участки, расположенные в границах поселений, </w:t>
      </w:r>
      <w:r>
        <w:t>уменьшены</w:t>
      </w:r>
      <w:r w:rsidRPr="003630E7">
        <w:t xml:space="preserve"> на </w:t>
      </w:r>
      <w:r>
        <w:t>202</w:t>
      </w:r>
      <w:r w:rsidRPr="003630E7">
        <w:t xml:space="preserve"> тыс. руб. и составили </w:t>
      </w:r>
      <w:r>
        <w:t>166</w:t>
      </w:r>
      <w:r w:rsidRPr="003630E7">
        <w:t xml:space="preserve"> тыс. руб.</w:t>
      </w:r>
    </w:p>
    <w:p w14:paraId="7D0D99ED" w14:textId="77777777" w:rsidR="00E5148E" w:rsidRPr="003630E7" w:rsidRDefault="00E5148E" w:rsidP="00D102C6">
      <w:pPr>
        <w:tabs>
          <w:tab w:val="left" w:pos="567"/>
        </w:tabs>
        <w:spacing w:line="276" w:lineRule="auto"/>
        <w:ind w:firstLine="567"/>
        <w:jc w:val="both"/>
      </w:pPr>
      <w:r w:rsidRPr="003630E7">
        <w:t xml:space="preserve">Доходы от продажи земельных участков </w:t>
      </w:r>
      <w:r>
        <w:t>увеличены</w:t>
      </w:r>
      <w:r w:rsidRPr="003630E7">
        <w:t xml:space="preserve"> на </w:t>
      </w:r>
      <w:r>
        <w:t>413</w:t>
      </w:r>
      <w:r w:rsidRPr="003630E7">
        <w:t xml:space="preserve"> тыс. руб. и составили </w:t>
      </w:r>
      <w:r>
        <w:t>626</w:t>
      </w:r>
      <w:r w:rsidRPr="003630E7">
        <w:t xml:space="preserve"> тыс. руб., или </w:t>
      </w:r>
      <w:r>
        <w:t>313,0</w:t>
      </w:r>
      <w:r w:rsidRPr="003630E7">
        <w:t>% годового плана.</w:t>
      </w:r>
    </w:p>
    <w:p w14:paraId="0DD71389" w14:textId="77777777" w:rsidR="00E5148E" w:rsidRDefault="00E5148E" w:rsidP="00D102C6">
      <w:pPr>
        <w:tabs>
          <w:tab w:val="left" w:pos="567"/>
        </w:tabs>
        <w:spacing w:line="276" w:lineRule="auto"/>
        <w:ind w:firstLine="567"/>
        <w:jc w:val="both"/>
      </w:pPr>
      <w:r w:rsidRPr="003630E7">
        <w:t xml:space="preserve">Доходы от платы </w:t>
      </w:r>
      <w:r>
        <w:t xml:space="preserve">за </w:t>
      </w:r>
      <w:r w:rsidRPr="003630E7">
        <w:t xml:space="preserve">найм муниципального жилья </w:t>
      </w:r>
      <w:r w:rsidRPr="00D102C6">
        <w:t>составили 47</w:t>
      </w:r>
      <w:r w:rsidRPr="003630E7">
        <w:t xml:space="preserve"> тыс. руб.</w:t>
      </w:r>
    </w:p>
    <w:p w14:paraId="0F151AC1" w14:textId="77777777" w:rsidR="00E5148E" w:rsidRPr="003630E7" w:rsidRDefault="00E5148E" w:rsidP="00D102C6">
      <w:pPr>
        <w:tabs>
          <w:tab w:val="left" w:pos="567"/>
        </w:tabs>
        <w:spacing w:line="276" w:lineRule="auto"/>
        <w:ind w:firstLine="567"/>
        <w:jc w:val="both"/>
      </w:pPr>
      <w:r>
        <w:t>Прочие неналоговые доходы уменьшены на 198 тыс. рублей.</w:t>
      </w:r>
    </w:p>
    <w:p w14:paraId="37B0297E" w14:textId="77777777" w:rsidR="00E5148E" w:rsidRPr="00C95A08" w:rsidRDefault="00E5148E" w:rsidP="00D102C6">
      <w:pPr>
        <w:spacing w:line="276" w:lineRule="auto"/>
        <w:ind w:firstLine="567"/>
        <w:jc w:val="both"/>
      </w:pPr>
      <w:r w:rsidRPr="00C95A08">
        <w:t xml:space="preserve">Безвозмездные поступления из других уровней бюджета </w:t>
      </w:r>
      <w:r>
        <w:t>уменьшены</w:t>
      </w:r>
      <w:r w:rsidRPr="00C95A08">
        <w:t xml:space="preserve"> на </w:t>
      </w:r>
      <w:r>
        <w:t>279</w:t>
      </w:r>
      <w:r w:rsidRPr="00C95A08">
        <w:t xml:space="preserve"> тыс. руб. и составили </w:t>
      </w:r>
      <w:r>
        <w:t>22 967</w:t>
      </w:r>
      <w:r w:rsidRPr="00C95A08">
        <w:t xml:space="preserve"> тыс. руб., в том числе прочие безвозмездные поступления – </w:t>
      </w:r>
      <w:r>
        <w:t>92</w:t>
      </w:r>
      <w:r w:rsidRPr="00C95A08">
        <w:t xml:space="preserve"> тыс. руб. (доля населения в рамках мероприятий </w:t>
      </w:r>
      <w:r w:rsidRPr="00C95A08">
        <w:rPr>
          <w:color w:val="000000"/>
          <w:spacing w:val="6"/>
        </w:rPr>
        <w:t>формирования современной городской среды</w:t>
      </w:r>
      <w:r w:rsidRPr="00C95A08">
        <w:t>).</w:t>
      </w:r>
    </w:p>
    <w:p w14:paraId="7C349645" w14:textId="77777777" w:rsidR="00E5148E" w:rsidRPr="004969FA" w:rsidRDefault="00E5148E" w:rsidP="00D102C6">
      <w:pPr>
        <w:spacing w:before="240" w:line="276" w:lineRule="auto"/>
        <w:ind w:firstLine="567"/>
        <w:jc w:val="both"/>
      </w:pPr>
      <w:r w:rsidRPr="00D102C6">
        <w:rPr>
          <w:bCs/>
        </w:rPr>
        <w:t>Расходы</w:t>
      </w:r>
      <w:r w:rsidRPr="004969FA">
        <w:t xml:space="preserve"> бюджета городского поселения за отчетный период увеличены к уровню прошлого года на 1 145 тыс. руб. и составили 37 922 тыс. руб., или 33,4% годового плана.</w:t>
      </w:r>
    </w:p>
    <w:p w14:paraId="0875CA8F" w14:textId="77777777" w:rsidR="00E5148E" w:rsidRPr="004969FA" w:rsidRDefault="00E5148E" w:rsidP="00D102C6">
      <w:pPr>
        <w:spacing w:line="276" w:lineRule="auto"/>
        <w:ind w:firstLine="567"/>
        <w:jc w:val="both"/>
      </w:pPr>
      <w:r w:rsidRPr="004969FA">
        <w:t xml:space="preserve">Приоритетным направлением в расходовании бюджетных средств является финансирование работ по ремонту и содержанию автомобильных дорог, </w:t>
      </w:r>
      <w:r w:rsidRPr="00150424">
        <w:t>жилищно-коммунальное</w:t>
      </w:r>
      <w:r w:rsidRPr="004969FA">
        <w:t xml:space="preserve"> хозяйство.  Удельный вес в структуре расходов бюджета – 88,6%, на эти цели направлено 33 582 тыс. руб.</w:t>
      </w:r>
    </w:p>
    <w:p w14:paraId="29E87C3C" w14:textId="77777777" w:rsidR="00E5148E" w:rsidRPr="004969FA" w:rsidRDefault="00E5148E" w:rsidP="00E5277D">
      <w:pPr>
        <w:spacing w:before="240" w:line="276" w:lineRule="auto"/>
        <w:ind w:firstLine="567"/>
        <w:jc w:val="both"/>
      </w:pPr>
      <w:r w:rsidRPr="004969FA">
        <w:rPr>
          <w:i/>
          <w:iCs/>
        </w:rPr>
        <w:t xml:space="preserve">По разделу «Общегосударственные вопросы» </w:t>
      </w:r>
      <w:r w:rsidRPr="004969FA">
        <w:rPr>
          <w:iCs/>
        </w:rPr>
        <w:t xml:space="preserve">расходы увеличены </w:t>
      </w:r>
      <w:r w:rsidRPr="004969FA">
        <w:t>на 110 тыс. руб. и составили</w:t>
      </w:r>
      <w:r w:rsidRPr="004969FA">
        <w:rPr>
          <w:i/>
          <w:iCs/>
        </w:rPr>
        <w:t xml:space="preserve"> </w:t>
      </w:r>
      <w:r w:rsidRPr="00347522">
        <w:rPr>
          <w:iCs/>
        </w:rPr>
        <w:t>273</w:t>
      </w:r>
      <w:r w:rsidRPr="004969FA">
        <w:t xml:space="preserve"> тыс. руб., или 8,0% годового плана. Удельный вес в структуре расходов бюджета – 0,7%.</w:t>
      </w:r>
    </w:p>
    <w:p w14:paraId="56F2CAAF" w14:textId="77777777" w:rsidR="00E5148E" w:rsidRPr="004969FA" w:rsidRDefault="00E5148E" w:rsidP="00D102C6">
      <w:pPr>
        <w:spacing w:line="276" w:lineRule="auto"/>
        <w:ind w:firstLine="567"/>
        <w:jc w:val="both"/>
      </w:pPr>
      <w:r w:rsidRPr="004969FA">
        <w:t xml:space="preserve">Средства направлены на расходы по передаваемым полномочиям (контроль КСП) – 101 тыс. руб.; на коммунальные расходы по оплате услуг муниципального жилья в МКД – 36 тыс. руб.; на содержание муниципального жилья в МКД – 16 тыс. руб.; на оценку земельных участков и объектов – 3 тыс. руб.; на оформление объектов недвижимости, не состоящих на кадастровом учете, – 71 тыс. руб.; на публикацию материалов в районной газете и приобретение информационных бюллетеней – 34 тыс. руб.; на оплату взноса в Ассоциацию СМО – 12 тыс. руб.,  </w:t>
      </w:r>
    </w:p>
    <w:p w14:paraId="3B5680F4" w14:textId="10838C99" w:rsidR="00E5148E" w:rsidRPr="004969FA" w:rsidRDefault="00E5148E" w:rsidP="00E5277D">
      <w:pPr>
        <w:spacing w:before="240" w:line="276" w:lineRule="auto"/>
        <w:ind w:firstLine="567"/>
        <w:jc w:val="both"/>
      </w:pPr>
      <w:r w:rsidRPr="004969FA">
        <w:rPr>
          <w:i/>
          <w:iCs/>
        </w:rPr>
        <w:t xml:space="preserve">По разделу </w:t>
      </w:r>
      <w:r w:rsidRPr="004969FA">
        <w:rPr>
          <w:i/>
        </w:rPr>
        <w:t>«Национальная безопасность и правоохранительная деятельность»</w:t>
      </w:r>
      <w:r w:rsidRPr="004969FA">
        <w:t xml:space="preserve"> </w:t>
      </w:r>
      <w:r w:rsidRPr="004969FA">
        <w:rPr>
          <w:iCs/>
        </w:rPr>
        <w:t>расходы</w:t>
      </w:r>
      <w:r w:rsidRPr="004969FA">
        <w:t xml:space="preserve"> увеличены на 1</w:t>
      </w:r>
      <w:r>
        <w:t xml:space="preserve"> </w:t>
      </w:r>
      <w:r w:rsidRPr="004969FA">
        <w:t>тыс. руб. и составили 150 тыс. руб., или 48,58% годового плана. Удельный вес в структуре расходов – 0,4%.</w:t>
      </w:r>
      <w:r>
        <w:t xml:space="preserve"> </w:t>
      </w:r>
      <w:r w:rsidRPr="004969FA">
        <w:t xml:space="preserve">Средства направлены на противопожарную опашку территорий. </w:t>
      </w:r>
    </w:p>
    <w:p w14:paraId="009DE145" w14:textId="77777777" w:rsidR="00E5148E" w:rsidRPr="004969FA" w:rsidRDefault="00E5148E" w:rsidP="00E5277D">
      <w:pPr>
        <w:spacing w:before="240" w:line="276" w:lineRule="auto"/>
        <w:ind w:firstLine="567"/>
        <w:jc w:val="both"/>
      </w:pPr>
      <w:r w:rsidRPr="004969FA">
        <w:rPr>
          <w:i/>
          <w:iCs/>
        </w:rPr>
        <w:t xml:space="preserve">По разделу </w:t>
      </w:r>
      <w:r w:rsidRPr="004969FA">
        <w:rPr>
          <w:i/>
        </w:rPr>
        <w:t>«Национальная экономика»</w:t>
      </w:r>
      <w:r w:rsidRPr="004969FA">
        <w:t xml:space="preserve"> </w:t>
      </w:r>
      <w:r w:rsidRPr="004969FA">
        <w:rPr>
          <w:iCs/>
        </w:rPr>
        <w:t>расходы</w:t>
      </w:r>
      <w:r w:rsidRPr="004969FA">
        <w:t xml:space="preserve"> увеличены на 12 928 тыс. руб. и составили 15 833 тыс. руб., или 50,6% годового плана. Удельный вес в структуре расходов – 41,8%.</w:t>
      </w:r>
    </w:p>
    <w:p w14:paraId="43D7B243" w14:textId="4E3369B2" w:rsidR="00E5148E" w:rsidRPr="004969FA" w:rsidRDefault="00E5148E" w:rsidP="00D102C6">
      <w:pPr>
        <w:spacing w:line="276" w:lineRule="auto"/>
        <w:ind w:firstLine="567"/>
        <w:jc w:val="both"/>
      </w:pPr>
      <w:r w:rsidRPr="004969FA">
        <w:t>Средства направлены на: обеспечение безопасности гидротехнических сооружений (страхование ГТС –</w:t>
      </w:r>
      <w:r>
        <w:t xml:space="preserve"> </w:t>
      </w:r>
      <w:r w:rsidRPr="004969FA">
        <w:t>21 тыс. руб.; содержание автомобильных дорог, в том числе: очистка и обработка дорог от снега – 1 783 тыс. руб</w:t>
      </w:r>
      <w:r w:rsidR="00D102C6">
        <w:t>.</w:t>
      </w:r>
      <w:r w:rsidRPr="004969FA">
        <w:t xml:space="preserve">; тротуаров и пешеходных зон – 397 тыс. руб., очистка автомобильных дорог от песка – 448 тыс. руб., грейдирование грунтовых дорог – 1 024 тыс. руб.; нанесение дорожной разметки и установка дорожных знаков – 359 тыс. руб.; ремонт автодорог (ямочный) – 1 185 тыс. руб.; </w:t>
      </w:r>
      <w:proofErr w:type="spellStart"/>
      <w:r w:rsidRPr="004969FA">
        <w:t>окашивание</w:t>
      </w:r>
      <w:proofErr w:type="spellEnd"/>
      <w:r w:rsidRPr="004969FA">
        <w:t xml:space="preserve"> травы вдоль дорог – 107 тыс. руб.; </w:t>
      </w:r>
      <w:r>
        <w:t xml:space="preserve">подготовка </w:t>
      </w:r>
      <w:r w:rsidRPr="004969FA">
        <w:t xml:space="preserve">ПСД по текущему ремонту автодорог – 16 тыс. руб. </w:t>
      </w:r>
    </w:p>
    <w:p w14:paraId="44DE95E6" w14:textId="7AD5C95E" w:rsidR="00E5148E" w:rsidRPr="004969FA" w:rsidRDefault="00E5148E" w:rsidP="00D102C6">
      <w:pPr>
        <w:spacing w:line="276" w:lineRule="auto"/>
        <w:ind w:firstLine="567"/>
        <w:jc w:val="both"/>
        <w:rPr>
          <w:color w:val="2C2D2E"/>
          <w:shd w:val="clear" w:color="auto" w:fill="FFFFFF"/>
        </w:rPr>
      </w:pPr>
      <w:r w:rsidRPr="004969FA">
        <w:rPr>
          <w:color w:val="2C2D2E"/>
          <w:shd w:val="clear" w:color="auto" w:fill="FFFFFF"/>
        </w:rPr>
        <w:t xml:space="preserve">Ремонт автомобильной дороги по ул. Трубчевская в </w:t>
      </w:r>
      <w:proofErr w:type="spellStart"/>
      <w:r w:rsidRPr="004969FA">
        <w:rPr>
          <w:color w:val="2C2D2E"/>
          <w:shd w:val="clear" w:color="auto" w:fill="FFFFFF"/>
        </w:rPr>
        <w:t>рп</w:t>
      </w:r>
      <w:proofErr w:type="spellEnd"/>
      <w:r w:rsidRPr="004969FA">
        <w:rPr>
          <w:color w:val="2C2D2E"/>
          <w:shd w:val="clear" w:color="auto" w:fill="FFFFFF"/>
        </w:rPr>
        <w:t xml:space="preserve">. Навля </w:t>
      </w:r>
      <w:r w:rsidRPr="004969FA">
        <w:t>–</w:t>
      </w:r>
      <w:r>
        <w:t xml:space="preserve"> </w:t>
      </w:r>
      <w:r w:rsidRPr="004969FA">
        <w:rPr>
          <w:color w:val="2C2D2E"/>
          <w:shd w:val="clear" w:color="auto" w:fill="FFFFFF"/>
        </w:rPr>
        <w:t>10 403 тыс. руб.</w:t>
      </w:r>
    </w:p>
    <w:p w14:paraId="2A296A87" w14:textId="769B1ECB" w:rsidR="00E5148E" w:rsidRPr="004969FA" w:rsidRDefault="00E5148E" w:rsidP="00D102C6">
      <w:pPr>
        <w:spacing w:line="276" w:lineRule="auto"/>
        <w:ind w:firstLine="567"/>
        <w:jc w:val="both"/>
      </w:pPr>
      <w:r w:rsidRPr="004969FA">
        <w:rPr>
          <w:color w:val="2C2D2E"/>
          <w:shd w:val="clear" w:color="auto" w:fill="FFFFFF"/>
        </w:rPr>
        <w:lastRenderedPageBreak/>
        <w:t xml:space="preserve">Кадастровые работы по земельным участкам под многоквартирными домами </w:t>
      </w:r>
      <w:r w:rsidRPr="004969FA">
        <w:t>–</w:t>
      </w:r>
      <w:r>
        <w:t xml:space="preserve"> </w:t>
      </w:r>
      <w:r w:rsidRPr="004969FA">
        <w:rPr>
          <w:color w:val="2C2D2E"/>
          <w:shd w:val="clear" w:color="auto" w:fill="FFFFFF"/>
        </w:rPr>
        <w:t xml:space="preserve">90 тыс. руб. </w:t>
      </w:r>
    </w:p>
    <w:p w14:paraId="31F9720E" w14:textId="77777777" w:rsidR="00E5277D" w:rsidRDefault="00E5277D" w:rsidP="00E5277D">
      <w:pPr>
        <w:spacing w:before="240" w:line="276" w:lineRule="auto"/>
        <w:ind w:firstLine="567"/>
        <w:jc w:val="both"/>
      </w:pPr>
      <w:r>
        <w:rPr>
          <w:i/>
          <w:iCs/>
        </w:rPr>
        <w:t>По разделу «Жилищно-коммунальное хозяйство»</w:t>
      </w:r>
      <w:r>
        <w:t xml:space="preserve"> </w:t>
      </w:r>
      <w:r>
        <w:rPr>
          <w:iCs/>
        </w:rPr>
        <w:t>расходы</w:t>
      </w:r>
      <w:r>
        <w:t xml:space="preserve"> </w:t>
      </w:r>
      <w:r>
        <w:rPr>
          <w:iCs/>
        </w:rPr>
        <w:t>уменьшены</w:t>
      </w:r>
      <w:r>
        <w:rPr>
          <w:i/>
          <w:iCs/>
        </w:rPr>
        <w:t xml:space="preserve"> </w:t>
      </w:r>
      <w:r>
        <w:t>на 12 721 тыс. руб. и составили</w:t>
      </w:r>
      <w:r>
        <w:rPr>
          <w:i/>
          <w:iCs/>
        </w:rPr>
        <w:t xml:space="preserve"> 17 859</w:t>
      </w:r>
      <w:r>
        <w:t xml:space="preserve"> тыс. руб., или 26,6% годового плана. Удельный вес в структуре расходов – 47,1%.</w:t>
      </w:r>
    </w:p>
    <w:p w14:paraId="49995CB3" w14:textId="77777777" w:rsidR="00E5277D" w:rsidRDefault="00E5277D" w:rsidP="00E5277D">
      <w:pPr>
        <w:spacing w:line="276" w:lineRule="auto"/>
        <w:ind w:firstLine="567"/>
        <w:jc w:val="both"/>
      </w:pPr>
      <w:r>
        <w:t xml:space="preserve">Средства бюджета поселения направлены на:       </w:t>
      </w:r>
    </w:p>
    <w:p w14:paraId="1B862229" w14:textId="45D568C7" w:rsidR="00E5277D" w:rsidRDefault="00E5277D" w:rsidP="00E5277D">
      <w:pPr>
        <w:pStyle w:val="a8"/>
        <w:numPr>
          <w:ilvl w:val="0"/>
          <w:numId w:val="12"/>
        </w:numPr>
        <w:spacing w:line="276" w:lineRule="auto"/>
        <w:ind w:left="0" w:firstLine="567"/>
        <w:jc w:val="both"/>
      </w:pPr>
      <w:r>
        <w:t xml:space="preserve">Жилищное хозяйство </w:t>
      </w:r>
      <w:bookmarkStart w:id="2" w:name="_Hlk37407621"/>
      <w:r>
        <w:t>(ежемесячные взносы на капитальный ремонт муниципального жилья в МКД в размере по 8,18 руб./м2) – 55 тыс. руб.</w:t>
      </w:r>
      <w:bookmarkStart w:id="3" w:name="_Hlk132732082"/>
      <w:bookmarkEnd w:id="2"/>
      <w:r>
        <w:t xml:space="preserve"> </w:t>
      </w:r>
      <w:bookmarkEnd w:id="3"/>
    </w:p>
    <w:p w14:paraId="03D93E4A" w14:textId="27217987" w:rsidR="00E5277D" w:rsidRDefault="00E5277D" w:rsidP="00E5277D">
      <w:pPr>
        <w:pStyle w:val="a8"/>
        <w:numPr>
          <w:ilvl w:val="0"/>
          <w:numId w:val="12"/>
        </w:numPr>
        <w:spacing w:line="276" w:lineRule="auto"/>
        <w:ind w:left="0" w:firstLine="567"/>
        <w:jc w:val="both"/>
      </w:pPr>
      <w:r>
        <w:t>Коммунальное хозяйство – 13 333 тыс. руб., в том числе на:</w:t>
      </w:r>
    </w:p>
    <w:p w14:paraId="4037439F" w14:textId="77777777" w:rsidR="00E5277D" w:rsidRDefault="00E5277D" w:rsidP="00E5277D">
      <w:pPr>
        <w:pStyle w:val="a8"/>
        <w:numPr>
          <w:ilvl w:val="1"/>
          <w:numId w:val="12"/>
        </w:numPr>
        <w:spacing w:line="276" w:lineRule="auto"/>
        <w:ind w:left="0" w:firstLine="567"/>
        <w:jc w:val="both"/>
        <w:outlineLvl w:val="5"/>
      </w:pPr>
      <w:r>
        <w:t xml:space="preserve"> приобретение циркуляционного насоса для системы теплоснабжения ул. Промышленная – 57 тыс. руб., приобретение счетчика воды – 15 тыс. руб.;</w:t>
      </w:r>
    </w:p>
    <w:p w14:paraId="232A0115" w14:textId="4A4004B6" w:rsidR="00E5277D" w:rsidRDefault="00E5277D" w:rsidP="00E5277D">
      <w:pPr>
        <w:pStyle w:val="a8"/>
        <w:numPr>
          <w:ilvl w:val="1"/>
          <w:numId w:val="12"/>
        </w:numPr>
        <w:spacing w:line="276" w:lineRule="auto"/>
        <w:ind w:left="0" w:firstLine="567"/>
        <w:jc w:val="both"/>
        <w:outlineLvl w:val="5"/>
      </w:pPr>
      <w:r>
        <w:t>субсидия на компенсацию некомпенсируемых финансовых убытков (по котельной) филиалу ПАО "</w:t>
      </w:r>
      <w:proofErr w:type="spellStart"/>
      <w:r>
        <w:t>Россети</w:t>
      </w:r>
      <w:proofErr w:type="spellEnd"/>
      <w:r>
        <w:t xml:space="preserve"> Центр"-"Брянскэнерго" – 381 тыс. руб.;</w:t>
      </w:r>
    </w:p>
    <w:p w14:paraId="1D783FB3" w14:textId="77777777" w:rsidR="00E5277D" w:rsidRDefault="00E5277D" w:rsidP="00E5277D">
      <w:pPr>
        <w:pStyle w:val="a8"/>
        <w:numPr>
          <w:ilvl w:val="1"/>
          <w:numId w:val="12"/>
        </w:numPr>
        <w:spacing w:line="276" w:lineRule="auto"/>
        <w:ind w:left="0" w:firstLine="567"/>
        <w:jc w:val="both"/>
        <w:outlineLvl w:val="5"/>
      </w:pPr>
      <w:r>
        <w:t>проведение мероприятий, связанных с обеспечением безопасности населения – 820 тыс. руб.;</w:t>
      </w:r>
    </w:p>
    <w:p w14:paraId="29306AEE" w14:textId="37F5EA8F" w:rsidR="00E5277D" w:rsidRDefault="00E5277D" w:rsidP="00E5277D">
      <w:pPr>
        <w:pStyle w:val="a8"/>
        <w:numPr>
          <w:ilvl w:val="1"/>
          <w:numId w:val="12"/>
        </w:numPr>
        <w:spacing w:line="276" w:lineRule="auto"/>
        <w:ind w:left="0" w:firstLine="567"/>
        <w:jc w:val="both"/>
        <w:outlineLvl w:val="5"/>
      </w:pPr>
      <w:r>
        <w:t>приобретение специализированной техники для предприятий жилищно-коммунального хозяйства – 12 061 тыс. руб.</w:t>
      </w:r>
    </w:p>
    <w:p w14:paraId="4182E914" w14:textId="6ABBF3FE" w:rsidR="00E5277D" w:rsidRDefault="00E5277D" w:rsidP="00E5277D">
      <w:pPr>
        <w:pStyle w:val="a8"/>
        <w:numPr>
          <w:ilvl w:val="0"/>
          <w:numId w:val="12"/>
        </w:numPr>
        <w:spacing w:line="276" w:lineRule="auto"/>
        <w:ind w:left="0" w:firstLine="567"/>
        <w:jc w:val="both"/>
      </w:pPr>
      <w:r>
        <w:t>Благоустройство</w:t>
      </w:r>
      <w:r>
        <w:rPr>
          <w:b/>
          <w:bCs/>
        </w:rPr>
        <w:t xml:space="preserve"> – </w:t>
      </w:r>
      <w:r>
        <w:rPr>
          <w:bCs/>
        </w:rPr>
        <w:t>4 470</w:t>
      </w:r>
      <w:r>
        <w:t xml:space="preserve"> тыс. руб.:</w:t>
      </w:r>
    </w:p>
    <w:p w14:paraId="56347C15" w14:textId="478C4F62" w:rsidR="00E5277D" w:rsidRDefault="00E5277D" w:rsidP="00E5277D">
      <w:pPr>
        <w:pStyle w:val="a8"/>
        <w:numPr>
          <w:ilvl w:val="1"/>
          <w:numId w:val="12"/>
        </w:numPr>
        <w:spacing w:line="276" w:lineRule="auto"/>
        <w:ind w:left="0" w:firstLine="567"/>
        <w:jc w:val="both"/>
        <w:outlineLvl w:val="5"/>
      </w:pPr>
      <w:r>
        <w:t xml:space="preserve">уличное освещение – 2 954 тыс. руб., в том числе оплата электроэнергии – 2 329 тыс. руб., приобретение эл/счетчиков, фонарей – 290 тыс. руб., приобретение материалов – 335 тыс. руб.; </w:t>
      </w:r>
    </w:p>
    <w:p w14:paraId="368906F9" w14:textId="3B9F7E22" w:rsidR="00E5277D" w:rsidRDefault="00E5277D" w:rsidP="00E5277D">
      <w:pPr>
        <w:pStyle w:val="a8"/>
        <w:numPr>
          <w:ilvl w:val="1"/>
          <w:numId w:val="12"/>
        </w:numPr>
        <w:spacing w:line="276" w:lineRule="auto"/>
        <w:ind w:left="0" w:firstLine="567"/>
        <w:jc w:val="both"/>
        <w:outlineLvl w:val="5"/>
      </w:pPr>
      <w:r>
        <w:t>спил деревьев на территории парка – 263 тыс. руб.;</w:t>
      </w:r>
    </w:p>
    <w:p w14:paraId="41DD5406" w14:textId="1ABBD98F" w:rsidR="00E5277D" w:rsidRDefault="00E5277D" w:rsidP="00E5277D">
      <w:pPr>
        <w:pStyle w:val="a8"/>
        <w:numPr>
          <w:ilvl w:val="1"/>
          <w:numId w:val="12"/>
        </w:numPr>
        <w:spacing w:line="276" w:lineRule="auto"/>
        <w:ind w:left="0" w:firstLine="567"/>
        <w:jc w:val="both"/>
        <w:outlineLvl w:val="5"/>
      </w:pPr>
      <w:r>
        <w:t xml:space="preserve">организация и содержание мест захоронений – 543 тыс. руб., в том числе обращение с ТКО – 218 тыс. руб., ремонт и содержание памятников – 236 тыс. руб., </w:t>
      </w:r>
      <w:proofErr w:type="spellStart"/>
      <w:r>
        <w:t>окашивание</w:t>
      </w:r>
      <w:proofErr w:type="spellEnd"/>
      <w:r>
        <w:t xml:space="preserve"> территорий мест захоронений – 72 тыс. руб., техобслуживание мемориала «Вечный огонь» – 1 тыс. руб., изготовление мемориальной плиты (с. Партизанское) – 16 тыс. руб.;   </w:t>
      </w:r>
    </w:p>
    <w:p w14:paraId="62ED54A7" w14:textId="5181D351" w:rsidR="00E5277D" w:rsidRDefault="00E5277D" w:rsidP="00E5277D">
      <w:pPr>
        <w:pStyle w:val="a8"/>
        <w:numPr>
          <w:ilvl w:val="1"/>
          <w:numId w:val="12"/>
        </w:numPr>
        <w:spacing w:line="276" w:lineRule="auto"/>
        <w:ind w:left="0" w:firstLine="567"/>
        <w:jc w:val="both"/>
        <w:outlineLvl w:val="5"/>
      </w:pPr>
      <w:r>
        <w:t xml:space="preserve">мероприятия по благоустройству – 711 тыс. руб., в том числе санитарная очистка элементов улично-дорожной сети общего пользования (пешеходная зона) – 156 тыс. руб., подготовка ПСД по благоустройству дворовых территорий МКД – 120 тыс. руб., </w:t>
      </w:r>
      <w:proofErr w:type="spellStart"/>
      <w:r>
        <w:t>окашивание</w:t>
      </w:r>
      <w:proofErr w:type="spellEnd"/>
      <w:r>
        <w:t xml:space="preserve"> мест общественных территорий – 71 тыс. руб., отбор и лабораторные исследования проб воды – 5 тыс. руб., демонтаж сарая и прилегающих погребных ям – 206 тыс. руб., приобретение бензинового триммера и бензопилы – 19 тыс. руб. приобретение ТМЦ – 134 тыс. руб.   </w:t>
      </w:r>
    </w:p>
    <w:p w14:paraId="64477713" w14:textId="77777777" w:rsidR="00E5148E" w:rsidRPr="004969FA" w:rsidRDefault="00E5148E" w:rsidP="00E5277D">
      <w:pPr>
        <w:spacing w:before="240" w:line="276" w:lineRule="auto"/>
        <w:ind w:firstLine="567"/>
        <w:jc w:val="both"/>
        <w:outlineLvl w:val="5"/>
      </w:pPr>
      <w:r w:rsidRPr="00E5277D">
        <w:rPr>
          <w:i/>
          <w:iCs/>
        </w:rPr>
        <w:t xml:space="preserve">По разделу «Культура, кинематография» </w:t>
      </w:r>
      <w:r w:rsidRPr="00E5277D">
        <w:rPr>
          <w:iCs/>
        </w:rPr>
        <w:t>расходы</w:t>
      </w:r>
      <w:r w:rsidRPr="004969FA">
        <w:t xml:space="preserve"> </w:t>
      </w:r>
      <w:r w:rsidRPr="00E5277D">
        <w:rPr>
          <w:iCs/>
        </w:rPr>
        <w:t>увеличены</w:t>
      </w:r>
      <w:r w:rsidRPr="004969FA">
        <w:t xml:space="preserve"> на 812 тыс. руб. и составили      3 600 тыс. руб., или 43,9% годового плана. Удельный вес в структуре расходов – 9,5%.</w:t>
      </w:r>
    </w:p>
    <w:p w14:paraId="24B011C9" w14:textId="77777777" w:rsidR="00E5148E" w:rsidRPr="004969FA" w:rsidRDefault="00E5148E" w:rsidP="00D102C6">
      <w:pPr>
        <w:spacing w:line="276" w:lineRule="auto"/>
        <w:ind w:firstLine="567"/>
        <w:jc w:val="both"/>
      </w:pPr>
      <w:r w:rsidRPr="004969FA">
        <w:t>На обеспечение деятельности библиотек направлено 1 992 тыс. руб., домов культуры – 1 608 тыс. руб.</w:t>
      </w:r>
    </w:p>
    <w:p w14:paraId="11A7057E" w14:textId="77777777" w:rsidR="00E5148E" w:rsidRPr="004969FA" w:rsidRDefault="00E5148E" w:rsidP="00E5277D">
      <w:pPr>
        <w:spacing w:before="240" w:line="276" w:lineRule="auto"/>
        <w:ind w:firstLine="567"/>
        <w:jc w:val="both"/>
      </w:pPr>
      <w:r w:rsidRPr="004969FA">
        <w:rPr>
          <w:i/>
          <w:iCs/>
        </w:rPr>
        <w:t xml:space="preserve">По разделу «Социальная политика» </w:t>
      </w:r>
      <w:r w:rsidRPr="004969FA">
        <w:t xml:space="preserve">расходы </w:t>
      </w:r>
      <w:r w:rsidRPr="004969FA">
        <w:rPr>
          <w:iCs/>
        </w:rPr>
        <w:t xml:space="preserve">увеличены </w:t>
      </w:r>
      <w:r w:rsidRPr="004969FA">
        <w:t xml:space="preserve">на 7 тыс. руб. и составили 182 тыс. руб., или 44,1% годового плана. Удельный вес в структуре расходов – 0,5%. Средства направлены на выплату пенсии муниципальным служащим. </w:t>
      </w:r>
    </w:p>
    <w:p w14:paraId="4F8A7276" w14:textId="77777777" w:rsidR="00E5148E" w:rsidRPr="004969FA" w:rsidRDefault="00E5148E" w:rsidP="00E5277D">
      <w:pPr>
        <w:spacing w:before="240" w:line="276" w:lineRule="auto"/>
        <w:ind w:firstLine="567"/>
        <w:jc w:val="both"/>
      </w:pPr>
      <w:r w:rsidRPr="004969FA">
        <w:rPr>
          <w:i/>
          <w:iCs/>
        </w:rPr>
        <w:t xml:space="preserve">По разделу «Физическая культура и спорт» </w:t>
      </w:r>
      <w:r w:rsidRPr="004969FA">
        <w:rPr>
          <w:iCs/>
        </w:rPr>
        <w:t>расходы</w:t>
      </w:r>
      <w:r w:rsidRPr="004969FA">
        <w:rPr>
          <w:i/>
          <w:iCs/>
        </w:rPr>
        <w:t xml:space="preserve"> </w:t>
      </w:r>
      <w:r w:rsidRPr="004969FA">
        <w:rPr>
          <w:iCs/>
        </w:rPr>
        <w:t xml:space="preserve">увеличены на 7 тыс. руб. и составили 24 тыс. руб., или 0,9% годового плана. </w:t>
      </w:r>
      <w:r w:rsidRPr="004969FA">
        <w:t xml:space="preserve">Удельный вес в структуре расходов – 0,1%. Средства направлены на уборку и </w:t>
      </w:r>
      <w:proofErr w:type="spellStart"/>
      <w:r w:rsidRPr="004969FA">
        <w:t>окос</w:t>
      </w:r>
      <w:proofErr w:type="spellEnd"/>
      <w:r w:rsidRPr="004969FA">
        <w:t xml:space="preserve"> травы стадиона – 16 тыс. руб. и ресертификацию стадиона – 8 тыс. руб. </w:t>
      </w:r>
    </w:p>
    <w:p w14:paraId="0D5601D8" w14:textId="737120D0" w:rsidR="00E5148E" w:rsidRPr="003B2234" w:rsidRDefault="00E5148E" w:rsidP="00E5277D">
      <w:pPr>
        <w:spacing w:before="240" w:line="276" w:lineRule="auto"/>
        <w:ind w:firstLine="567"/>
        <w:jc w:val="both"/>
      </w:pPr>
      <w:r w:rsidRPr="003B2234">
        <w:lastRenderedPageBreak/>
        <w:t xml:space="preserve">В составе бюджета поселения </w:t>
      </w:r>
      <w:r w:rsidR="00C007B0">
        <w:t>реализуется две муниципальные</w:t>
      </w:r>
      <w:r w:rsidRPr="003B2234">
        <w:t xml:space="preserve"> программ</w:t>
      </w:r>
      <w:r w:rsidR="00C007B0">
        <w:t>ы</w:t>
      </w:r>
      <w:r w:rsidRPr="003B2234">
        <w:t>:</w:t>
      </w:r>
    </w:p>
    <w:p w14:paraId="3791814E" w14:textId="0F2145F0" w:rsidR="00E5148E" w:rsidRPr="003B2234" w:rsidRDefault="00E5148E" w:rsidP="00D102C6">
      <w:pPr>
        <w:pStyle w:val="a8"/>
        <w:numPr>
          <w:ilvl w:val="0"/>
          <w:numId w:val="9"/>
        </w:numPr>
        <w:spacing w:line="276" w:lineRule="auto"/>
        <w:ind w:left="0" w:firstLine="567"/>
        <w:jc w:val="both"/>
      </w:pPr>
      <w:r w:rsidRPr="003B2234">
        <w:t xml:space="preserve">«Реализация полномочий Навлинского городского поселения», расходы </w:t>
      </w:r>
      <w:r w:rsidRPr="003B2234">
        <w:rPr>
          <w:iCs/>
        </w:rPr>
        <w:t>увеличены</w:t>
      </w:r>
      <w:r w:rsidRPr="003B2234">
        <w:t xml:space="preserve"> на 419 тыс. руб. и составили 36 955 тыс. руб., или 35,5% годового плана.</w:t>
      </w:r>
    </w:p>
    <w:p w14:paraId="641A4BE6" w14:textId="437F5DFB" w:rsidR="00E5148E" w:rsidRPr="003556BB" w:rsidRDefault="00E5148E" w:rsidP="00D102C6">
      <w:pPr>
        <w:pStyle w:val="a8"/>
        <w:numPr>
          <w:ilvl w:val="0"/>
          <w:numId w:val="9"/>
        </w:numPr>
        <w:spacing w:line="276" w:lineRule="auto"/>
        <w:ind w:left="0" w:firstLine="567"/>
        <w:jc w:val="both"/>
      </w:pPr>
      <w:r w:rsidRPr="003556BB">
        <w:t>«Формирование современной городской среды»</w:t>
      </w:r>
      <w:r w:rsidR="00C007B0">
        <w:t>,</w:t>
      </w:r>
      <w:r w:rsidRPr="003556BB">
        <w:t xml:space="preserve"> </w:t>
      </w:r>
      <w:r w:rsidR="00C007B0">
        <w:t>расходов</w:t>
      </w:r>
      <w:r w:rsidRPr="003556BB">
        <w:t xml:space="preserve"> в отчетном периоде финансирование не осуществлялось.</w:t>
      </w:r>
    </w:p>
    <w:p w14:paraId="5FDEAA18" w14:textId="77777777" w:rsidR="00E5148E" w:rsidRPr="003556BB" w:rsidRDefault="00E5148E" w:rsidP="00C007B0">
      <w:pPr>
        <w:spacing w:line="276" w:lineRule="auto"/>
        <w:ind w:left="567"/>
        <w:jc w:val="both"/>
      </w:pPr>
      <w:r w:rsidRPr="003556BB">
        <w:t>Непрограммные расходы составили 1 060 тыс. руб., или 30% годового плана.</w:t>
      </w:r>
    </w:p>
    <w:p w14:paraId="7C303800" w14:textId="77777777" w:rsidR="00E5148E" w:rsidRPr="004969FA" w:rsidRDefault="00E5148E" w:rsidP="00D102C6">
      <w:pPr>
        <w:spacing w:line="276" w:lineRule="auto"/>
        <w:ind w:firstLine="567"/>
        <w:jc w:val="both"/>
      </w:pPr>
      <w:r w:rsidRPr="004969FA">
        <w:t>Кредиторской задолженности по состоянию на 01.07.2025 не допущено.</w:t>
      </w:r>
    </w:p>
    <w:p w14:paraId="60E15DAC" w14:textId="77777777" w:rsidR="00E5148E" w:rsidRPr="00470E2B" w:rsidRDefault="00E5148E" w:rsidP="00D102C6">
      <w:pPr>
        <w:spacing w:line="276" w:lineRule="auto"/>
        <w:ind w:firstLine="567"/>
        <w:jc w:val="both"/>
      </w:pPr>
      <w:r w:rsidRPr="004969FA">
        <w:t>Муниципальный долг по состоянию на 01.07.2025 отсутствует, муниципальные гарантии не предоставлялись.</w:t>
      </w:r>
    </w:p>
    <w:p w14:paraId="3694E1A3" w14:textId="701184F1" w:rsidR="00922E44" w:rsidRDefault="00922E44" w:rsidP="00E5277D">
      <w:pPr>
        <w:spacing w:before="240" w:line="276" w:lineRule="auto"/>
        <w:ind w:firstLine="567"/>
        <w:jc w:val="both"/>
      </w:pPr>
      <w:r w:rsidRPr="009C3E49">
        <w:t xml:space="preserve">Рассмотрев итоги исполнения бюджета </w:t>
      </w:r>
      <w:r>
        <w:t xml:space="preserve">Навлинского городского поселения </w:t>
      </w:r>
      <w:r w:rsidRPr="00791AAA">
        <w:t>Навлинского муниципального района Брянской области</w:t>
      </w:r>
      <w:r w:rsidRPr="009C3E49">
        <w:t xml:space="preserve"> за 1 </w:t>
      </w:r>
      <w:r w:rsidR="00C35967">
        <w:t>полугодие</w:t>
      </w:r>
      <w:r w:rsidRPr="009C3E49">
        <w:t xml:space="preserve"> 20</w:t>
      </w:r>
      <w:r>
        <w:t>2</w:t>
      </w:r>
      <w:r w:rsidR="00511188">
        <w:t>5</w:t>
      </w:r>
      <w:r w:rsidRPr="009C3E49">
        <w:t xml:space="preserve"> года, коллегия при главе администрации района</w:t>
      </w:r>
      <w:r w:rsidRPr="00BF78B8">
        <w:t xml:space="preserve"> </w:t>
      </w:r>
    </w:p>
    <w:p w14:paraId="23818622" w14:textId="77777777" w:rsidR="00922E44" w:rsidRDefault="00922E44" w:rsidP="00BA7AEA">
      <w:pPr>
        <w:spacing w:line="276" w:lineRule="auto"/>
        <w:ind w:firstLine="567"/>
        <w:jc w:val="both"/>
      </w:pPr>
    </w:p>
    <w:p w14:paraId="701EBA45" w14:textId="08A0FFC9" w:rsidR="007F47F2" w:rsidRDefault="007F47F2" w:rsidP="00BA7AEA">
      <w:pPr>
        <w:spacing w:line="276" w:lineRule="auto"/>
        <w:ind w:firstLine="567"/>
        <w:jc w:val="both"/>
      </w:pPr>
      <w:r w:rsidRPr="00BF78B8">
        <w:t>РЕШИЛА:</w:t>
      </w:r>
    </w:p>
    <w:p w14:paraId="65DCED2A" w14:textId="511DF374" w:rsidR="00180EF3" w:rsidRPr="00BF78B8" w:rsidRDefault="00BF78B8" w:rsidP="00BA7AEA">
      <w:pPr>
        <w:numPr>
          <w:ilvl w:val="0"/>
          <w:numId w:val="3"/>
        </w:numPr>
        <w:spacing w:line="276" w:lineRule="auto"/>
        <w:ind w:left="0" w:firstLine="567"/>
        <w:jc w:val="both"/>
      </w:pPr>
      <w:r w:rsidRPr="00BF78B8">
        <w:t>Отчет заместителя администрации района</w:t>
      </w:r>
      <w:bookmarkStart w:id="4" w:name="_Hlk69742701"/>
      <w:r w:rsidR="00922E44">
        <w:t xml:space="preserve">, </w:t>
      </w:r>
      <w:r w:rsidR="00812F33">
        <w:t>начальника финансового управления</w:t>
      </w:r>
      <w:r w:rsidRPr="00BF78B8">
        <w:t xml:space="preserve"> </w:t>
      </w:r>
      <w:bookmarkEnd w:id="4"/>
      <w:r w:rsidRPr="00BF78B8">
        <w:t xml:space="preserve">Сонных Т.А. </w:t>
      </w:r>
      <w:r w:rsidR="00180EF3" w:rsidRPr="00BF78B8">
        <w:t>«Об исполнении бюджета Навлинско</w:t>
      </w:r>
      <w:r w:rsidR="00812F33">
        <w:t>го</w:t>
      </w:r>
      <w:r w:rsidR="00180EF3" w:rsidRPr="00BF78B8">
        <w:t xml:space="preserve"> городско</w:t>
      </w:r>
      <w:r w:rsidR="00812F33">
        <w:t>го</w:t>
      </w:r>
      <w:r w:rsidR="00180EF3" w:rsidRPr="00BF78B8">
        <w:t xml:space="preserve"> поселени</w:t>
      </w:r>
      <w:r w:rsidR="00812F33">
        <w:t>я Навлинского муниципального района Брянской области</w:t>
      </w:r>
      <w:r w:rsidR="00180EF3" w:rsidRPr="00BF78B8">
        <w:t xml:space="preserve"> за </w:t>
      </w:r>
      <w:r w:rsidR="00D466CE" w:rsidRPr="00BF78B8">
        <w:t xml:space="preserve">1 </w:t>
      </w:r>
      <w:r w:rsidR="00C35967">
        <w:t>полугодие</w:t>
      </w:r>
      <w:r w:rsidR="00180EF3" w:rsidRPr="00BF78B8">
        <w:t xml:space="preserve"> 20</w:t>
      </w:r>
      <w:r w:rsidR="00812F33">
        <w:t>2</w:t>
      </w:r>
      <w:r w:rsidR="00511188">
        <w:t>5</w:t>
      </w:r>
      <w:r w:rsidR="00180EF3" w:rsidRPr="00BF78B8">
        <w:t xml:space="preserve"> года» принять к сведению.</w:t>
      </w:r>
    </w:p>
    <w:p w14:paraId="34B0C177" w14:textId="31423770" w:rsidR="00922E44" w:rsidRPr="00922E44" w:rsidRDefault="00922E44" w:rsidP="005419DC">
      <w:pPr>
        <w:pStyle w:val="a8"/>
        <w:numPr>
          <w:ilvl w:val="0"/>
          <w:numId w:val="3"/>
        </w:numPr>
        <w:spacing w:line="276" w:lineRule="auto"/>
        <w:ind w:left="0" w:firstLine="567"/>
        <w:jc w:val="both"/>
      </w:pPr>
      <w:r w:rsidRPr="00922E44">
        <w:t xml:space="preserve">Администрации Навлинского района в срок до 15 </w:t>
      </w:r>
      <w:r w:rsidR="00C35967">
        <w:t>августа</w:t>
      </w:r>
      <w:r w:rsidRPr="00922E44">
        <w:t xml:space="preserve"> направить отчет об</w:t>
      </w:r>
      <w:r w:rsidR="00BA7AEA">
        <w:t xml:space="preserve"> </w:t>
      </w:r>
      <w:r>
        <w:t>и</w:t>
      </w:r>
      <w:r w:rsidRPr="00922E44">
        <w:t>сполнении</w:t>
      </w:r>
      <w:r>
        <w:t xml:space="preserve"> </w:t>
      </w:r>
      <w:r w:rsidRPr="00922E44">
        <w:t xml:space="preserve">бюджета за 1 </w:t>
      </w:r>
      <w:r w:rsidR="00C35967">
        <w:t>полугодие</w:t>
      </w:r>
      <w:r w:rsidRPr="00922E44">
        <w:t xml:space="preserve"> 202</w:t>
      </w:r>
      <w:r w:rsidR="00511188">
        <w:t>5</w:t>
      </w:r>
      <w:r w:rsidRPr="00922E44">
        <w:t xml:space="preserve"> года в Навлинский </w:t>
      </w:r>
      <w:r>
        <w:t>поселковый</w:t>
      </w:r>
      <w:r w:rsidRPr="00922E44">
        <w:t xml:space="preserve"> Совет народных депутатов и Контрольно-счетную палату Навлинского муниципального района.</w:t>
      </w:r>
    </w:p>
    <w:p w14:paraId="3A71EE7C" w14:textId="7266C2C6" w:rsidR="00922E44" w:rsidRPr="009C3E49" w:rsidRDefault="00922E44" w:rsidP="000E5188">
      <w:pPr>
        <w:numPr>
          <w:ilvl w:val="0"/>
          <w:numId w:val="3"/>
        </w:numPr>
        <w:spacing w:line="276" w:lineRule="auto"/>
        <w:ind w:left="0" w:firstLine="567"/>
        <w:jc w:val="both"/>
      </w:pPr>
      <w:r w:rsidRPr="009C3E49">
        <w:t>Администраторам доходов бюджета района принять меры по обеспечению</w:t>
      </w:r>
      <w:r w:rsidR="00BA7AEA">
        <w:t xml:space="preserve"> </w:t>
      </w:r>
      <w:r w:rsidRPr="009C3E49">
        <w:t>выполнения плановых назначений на 20</w:t>
      </w:r>
      <w:r>
        <w:t>2</w:t>
      </w:r>
      <w:r w:rsidR="00C35967">
        <w:t>5</w:t>
      </w:r>
      <w:r w:rsidRPr="009C3E49">
        <w:t xml:space="preserve"> год по администрируемым налог</w:t>
      </w:r>
      <w:r>
        <w:t xml:space="preserve">овым и неналоговым </w:t>
      </w:r>
      <w:r w:rsidRPr="009C3E49">
        <w:t xml:space="preserve">платежам, сокращению задолженности по </w:t>
      </w:r>
      <w:r>
        <w:t>администрируемым платежам</w:t>
      </w:r>
      <w:r w:rsidRPr="009C3E49">
        <w:t>.</w:t>
      </w:r>
    </w:p>
    <w:p w14:paraId="515CB085" w14:textId="7681EE14" w:rsidR="00922E44" w:rsidRPr="00922E44" w:rsidRDefault="00922E44" w:rsidP="00974766">
      <w:pPr>
        <w:pStyle w:val="a8"/>
        <w:numPr>
          <w:ilvl w:val="0"/>
          <w:numId w:val="3"/>
        </w:numPr>
        <w:spacing w:line="276" w:lineRule="auto"/>
        <w:ind w:left="0" w:firstLine="567"/>
        <w:jc w:val="both"/>
      </w:pPr>
      <w:r w:rsidRPr="00922E44">
        <w:t>Главным распорядителям средств местного бюджета обеспечить эффективность</w:t>
      </w:r>
      <w:r w:rsidR="00BA7AEA">
        <w:t xml:space="preserve"> </w:t>
      </w:r>
      <w:r w:rsidRPr="00922E44">
        <w:t>расходования бюджетных средств, достижение результативности программных мероприятий.</w:t>
      </w:r>
    </w:p>
    <w:p w14:paraId="44D86A3B" w14:textId="31AD9C57" w:rsidR="00922E44" w:rsidRPr="00922E44" w:rsidRDefault="00922E44" w:rsidP="00D93657">
      <w:pPr>
        <w:pStyle w:val="a8"/>
        <w:numPr>
          <w:ilvl w:val="0"/>
          <w:numId w:val="3"/>
        </w:numPr>
        <w:spacing w:line="276" w:lineRule="auto"/>
        <w:ind w:left="0" w:firstLine="567"/>
        <w:jc w:val="both"/>
      </w:pPr>
      <w:r w:rsidRPr="00922E44">
        <w:t xml:space="preserve">Снять с контроля </w:t>
      </w:r>
      <w:r w:rsidR="00BA7AEA">
        <w:t>Р</w:t>
      </w:r>
      <w:r w:rsidRPr="00922E44">
        <w:t xml:space="preserve">ешение коллегии при </w:t>
      </w:r>
      <w:r w:rsidR="00BA7AEA">
        <w:t>г</w:t>
      </w:r>
      <w:r w:rsidRPr="00922E44">
        <w:t>лаве администрации Навлинского района от 2</w:t>
      </w:r>
      <w:r w:rsidR="00C35967">
        <w:t>8</w:t>
      </w:r>
      <w:r w:rsidRPr="00922E44">
        <w:t>.0</w:t>
      </w:r>
      <w:r w:rsidR="00C35967">
        <w:t>4</w:t>
      </w:r>
      <w:r w:rsidRPr="00922E44">
        <w:t>.202</w:t>
      </w:r>
      <w:r w:rsidR="00511188">
        <w:t>5</w:t>
      </w:r>
      <w:r w:rsidRPr="00922E44">
        <w:t xml:space="preserve"> №</w:t>
      </w:r>
      <w:r w:rsidR="0041700C">
        <w:t>4</w:t>
      </w:r>
      <w:r w:rsidRPr="00922E44">
        <w:t>/</w:t>
      </w:r>
      <w:r>
        <w:t>2</w:t>
      </w:r>
      <w:r w:rsidRPr="00922E44">
        <w:t xml:space="preserve"> «Об исполнении бюджета </w:t>
      </w:r>
      <w:r>
        <w:t xml:space="preserve">Навлинского городского поселения </w:t>
      </w:r>
      <w:r w:rsidRPr="00922E44">
        <w:t xml:space="preserve">Навлинского муниципального района Брянской области за </w:t>
      </w:r>
      <w:r w:rsidR="00C35967">
        <w:t xml:space="preserve">1 квартал </w:t>
      </w:r>
      <w:r w:rsidRPr="00922E44">
        <w:t>202</w:t>
      </w:r>
      <w:r w:rsidR="00C35967">
        <w:t>5</w:t>
      </w:r>
      <w:r w:rsidRPr="00922E44">
        <w:t xml:space="preserve"> год</w:t>
      </w:r>
      <w:r w:rsidR="00C35967">
        <w:t>а</w:t>
      </w:r>
      <w:r w:rsidRPr="00922E44">
        <w:t>».</w:t>
      </w:r>
    </w:p>
    <w:p w14:paraId="11642AED" w14:textId="670032DB" w:rsidR="00180EF3" w:rsidRPr="00BF78B8" w:rsidRDefault="00180EF3" w:rsidP="00BA7AEA">
      <w:pPr>
        <w:numPr>
          <w:ilvl w:val="0"/>
          <w:numId w:val="3"/>
        </w:numPr>
        <w:spacing w:line="276" w:lineRule="auto"/>
        <w:ind w:left="0" w:firstLine="567"/>
        <w:jc w:val="both"/>
      </w:pPr>
      <w:r w:rsidRPr="00BF78B8">
        <w:t>Контроль исполнения данного решения возложить на заместителя главы администрации района</w:t>
      </w:r>
      <w:r w:rsidR="00922E44">
        <w:t xml:space="preserve">, </w:t>
      </w:r>
      <w:r w:rsidR="00812F33" w:rsidRPr="00812F33">
        <w:t xml:space="preserve">начальника финансового управления </w:t>
      </w:r>
      <w:r w:rsidRPr="00BF78B8">
        <w:t>Т.А. Сонных.</w:t>
      </w:r>
    </w:p>
    <w:p w14:paraId="4ACF7B39" w14:textId="77777777" w:rsidR="00180EF3" w:rsidRPr="00BF78B8" w:rsidRDefault="00180EF3" w:rsidP="00BA7AEA">
      <w:pPr>
        <w:spacing w:line="276" w:lineRule="auto"/>
        <w:ind w:firstLine="567"/>
        <w:jc w:val="both"/>
      </w:pPr>
    </w:p>
    <w:p w14:paraId="14B70B3B" w14:textId="77777777" w:rsidR="004E26CF" w:rsidRPr="00BF78B8" w:rsidRDefault="004E26CF" w:rsidP="00F724A3">
      <w:pPr>
        <w:spacing w:line="276" w:lineRule="auto"/>
      </w:pPr>
    </w:p>
    <w:p w14:paraId="062F6DD9" w14:textId="348F7D21" w:rsidR="00E5277D" w:rsidRDefault="00922E44" w:rsidP="00E5277D">
      <w:pPr>
        <w:spacing w:line="276" w:lineRule="auto"/>
        <w:jc w:val="right"/>
      </w:pPr>
      <w:r>
        <w:t xml:space="preserve">Глава администрации Навлинского района, </w:t>
      </w:r>
    </w:p>
    <w:p w14:paraId="600D7214" w14:textId="77777777" w:rsidR="00E5277D" w:rsidRDefault="00922E44" w:rsidP="00E5277D">
      <w:pPr>
        <w:spacing w:line="276" w:lineRule="auto"/>
        <w:jc w:val="right"/>
      </w:pPr>
      <w:r>
        <w:t>председатель коллегии</w:t>
      </w:r>
      <w:r w:rsidR="00E5277D">
        <w:t xml:space="preserve"> </w:t>
      </w:r>
    </w:p>
    <w:p w14:paraId="035336D5" w14:textId="7EDE632C" w:rsidR="007F47F2" w:rsidRPr="00BF78B8" w:rsidRDefault="00922E44" w:rsidP="00E5277D">
      <w:pPr>
        <w:spacing w:line="276" w:lineRule="auto"/>
        <w:jc w:val="right"/>
      </w:pPr>
      <w:r>
        <w:t>А.А. Прудник</w:t>
      </w:r>
    </w:p>
    <w:p w14:paraId="2A6B360A" w14:textId="77777777" w:rsidR="004E26CF" w:rsidRPr="00BF78B8" w:rsidRDefault="004E26CF" w:rsidP="005246A9">
      <w:pPr>
        <w:jc w:val="both"/>
      </w:pPr>
    </w:p>
    <w:p w14:paraId="6E04DB00" w14:textId="77777777" w:rsidR="005F0914" w:rsidRPr="00BF78B8" w:rsidRDefault="005F0914" w:rsidP="005246A9">
      <w:pPr>
        <w:jc w:val="both"/>
      </w:pPr>
    </w:p>
    <w:sectPr w:rsidR="005F0914" w:rsidRPr="00BF78B8" w:rsidSect="00BA7AEA">
      <w:pgSz w:w="11906" w:h="16838" w:code="9"/>
      <w:pgMar w:top="851" w:right="567" w:bottom="567" w:left="1701" w:header="624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F45F8"/>
    <w:multiLevelType w:val="hybridMultilevel"/>
    <w:tmpl w:val="0968598E"/>
    <w:lvl w:ilvl="0" w:tplc="4EDCA164">
      <w:start w:val="1"/>
      <w:numFmt w:val="bullet"/>
      <w:suff w:val="space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92C02"/>
    <w:multiLevelType w:val="hybridMultilevel"/>
    <w:tmpl w:val="F9500DFC"/>
    <w:lvl w:ilvl="0" w:tplc="36DCE67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459C6"/>
    <w:multiLevelType w:val="hybridMultilevel"/>
    <w:tmpl w:val="7FA4503C"/>
    <w:lvl w:ilvl="0" w:tplc="095093E6">
      <w:start w:val="1"/>
      <w:numFmt w:val="bullet"/>
      <w:suff w:val="space"/>
      <w:lvlText w:val="­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419D52C3"/>
    <w:multiLevelType w:val="multilevel"/>
    <w:tmpl w:val="9C1EC796"/>
    <w:lvl w:ilvl="0">
      <w:start w:val="1"/>
      <w:numFmt w:val="decimal"/>
      <w:suff w:val="space"/>
      <w:lvlText w:val="%1."/>
      <w:lvlJc w:val="left"/>
      <w:pPr>
        <w:ind w:left="927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4" w15:restartNumberingAfterBreak="0">
    <w:nsid w:val="457B42DE"/>
    <w:multiLevelType w:val="multilevel"/>
    <w:tmpl w:val="B1A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85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15"/>
        </w:tabs>
        <w:ind w:left="1215" w:hanging="85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15"/>
        </w:tabs>
        <w:ind w:left="1215" w:hanging="85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5" w15:restartNumberingAfterBreak="0">
    <w:nsid w:val="53A23ACC"/>
    <w:multiLevelType w:val="hybridMultilevel"/>
    <w:tmpl w:val="408A4FF2"/>
    <w:lvl w:ilvl="0" w:tplc="52A618C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4321A0"/>
    <w:multiLevelType w:val="hybridMultilevel"/>
    <w:tmpl w:val="587A9F0C"/>
    <w:lvl w:ilvl="0" w:tplc="7B1EB37E">
      <w:start w:val="1"/>
      <w:numFmt w:val="bullet"/>
      <w:suff w:val="space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A8A20E3"/>
    <w:multiLevelType w:val="multilevel"/>
    <w:tmpl w:val="8B3A973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5BCC679B"/>
    <w:multiLevelType w:val="hybridMultilevel"/>
    <w:tmpl w:val="783869F8"/>
    <w:lvl w:ilvl="0" w:tplc="92A4189C">
      <w:start w:val="1"/>
      <w:numFmt w:val="decimal"/>
      <w:suff w:val="space"/>
      <w:lvlText w:val="%1)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5D694AB2"/>
    <w:multiLevelType w:val="hybridMultilevel"/>
    <w:tmpl w:val="589CC726"/>
    <w:lvl w:ilvl="0" w:tplc="22C08794">
      <w:start w:val="1"/>
      <w:numFmt w:val="bullet"/>
      <w:suff w:val="space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750269"/>
    <w:multiLevelType w:val="hybridMultilevel"/>
    <w:tmpl w:val="8460DD08"/>
    <w:lvl w:ilvl="0" w:tplc="AD3A04F4">
      <w:start w:val="1"/>
      <w:numFmt w:val="bullet"/>
      <w:suff w:val="space"/>
      <w:lvlText w:val="­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2127037834">
    <w:abstractNumId w:val="4"/>
  </w:num>
  <w:num w:numId="2" w16cid:durableId="360589193">
    <w:abstractNumId w:val="1"/>
  </w:num>
  <w:num w:numId="3" w16cid:durableId="1746145763">
    <w:abstractNumId w:val="7"/>
  </w:num>
  <w:num w:numId="4" w16cid:durableId="17062964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812217">
    <w:abstractNumId w:val="5"/>
  </w:num>
  <w:num w:numId="6" w16cid:durableId="676007487">
    <w:abstractNumId w:val="6"/>
  </w:num>
  <w:num w:numId="7" w16cid:durableId="1226064937">
    <w:abstractNumId w:val="0"/>
  </w:num>
  <w:num w:numId="8" w16cid:durableId="889994819">
    <w:abstractNumId w:val="10"/>
  </w:num>
  <w:num w:numId="9" w16cid:durableId="356009554">
    <w:abstractNumId w:val="8"/>
  </w:num>
  <w:num w:numId="10" w16cid:durableId="418210092">
    <w:abstractNumId w:val="2"/>
  </w:num>
  <w:num w:numId="11" w16cid:durableId="39285062">
    <w:abstractNumId w:val="9"/>
  </w:num>
  <w:num w:numId="12" w16cid:durableId="5998759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4A3"/>
    <w:rsid w:val="00000598"/>
    <w:rsid w:val="00012D21"/>
    <w:rsid w:val="00013273"/>
    <w:rsid w:val="00014121"/>
    <w:rsid w:val="00015F3C"/>
    <w:rsid w:val="00022BA2"/>
    <w:rsid w:val="00036F42"/>
    <w:rsid w:val="00037F65"/>
    <w:rsid w:val="000446BD"/>
    <w:rsid w:val="000534AC"/>
    <w:rsid w:val="00060BE4"/>
    <w:rsid w:val="000638A3"/>
    <w:rsid w:val="00063D23"/>
    <w:rsid w:val="00066E38"/>
    <w:rsid w:val="000733E5"/>
    <w:rsid w:val="00076245"/>
    <w:rsid w:val="0008243B"/>
    <w:rsid w:val="00084B6F"/>
    <w:rsid w:val="0008609E"/>
    <w:rsid w:val="000935CE"/>
    <w:rsid w:val="00095213"/>
    <w:rsid w:val="000A35B2"/>
    <w:rsid w:val="000A4E3B"/>
    <w:rsid w:val="000B1804"/>
    <w:rsid w:val="000C0808"/>
    <w:rsid w:val="000C2D87"/>
    <w:rsid w:val="000C3FEA"/>
    <w:rsid w:val="000C5005"/>
    <w:rsid w:val="000C52FA"/>
    <w:rsid w:val="000D20BE"/>
    <w:rsid w:val="000D4AC3"/>
    <w:rsid w:val="000F27C7"/>
    <w:rsid w:val="000F2914"/>
    <w:rsid w:val="000F3B75"/>
    <w:rsid w:val="000F787C"/>
    <w:rsid w:val="00102BF7"/>
    <w:rsid w:val="0010368E"/>
    <w:rsid w:val="001071A2"/>
    <w:rsid w:val="00121368"/>
    <w:rsid w:val="00131EB0"/>
    <w:rsid w:val="001342FB"/>
    <w:rsid w:val="0013556D"/>
    <w:rsid w:val="00136B64"/>
    <w:rsid w:val="0013712A"/>
    <w:rsid w:val="00141080"/>
    <w:rsid w:val="0014639D"/>
    <w:rsid w:val="00152857"/>
    <w:rsid w:val="00160BEB"/>
    <w:rsid w:val="00166B6B"/>
    <w:rsid w:val="001717B8"/>
    <w:rsid w:val="00175570"/>
    <w:rsid w:val="00177B37"/>
    <w:rsid w:val="001800C4"/>
    <w:rsid w:val="00180EF3"/>
    <w:rsid w:val="00183D87"/>
    <w:rsid w:val="00195295"/>
    <w:rsid w:val="00197102"/>
    <w:rsid w:val="001B1BD6"/>
    <w:rsid w:val="001B4166"/>
    <w:rsid w:val="001B6A4E"/>
    <w:rsid w:val="001D2F8C"/>
    <w:rsid w:val="001D3D78"/>
    <w:rsid w:val="001D6527"/>
    <w:rsid w:val="001E0448"/>
    <w:rsid w:val="001E0CEE"/>
    <w:rsid w:val="001E14AF"/>
    <w:rsid w:val="001E455A"/>
    <w:rsid w:val="001E5DC9"/>
    <w:rsid w:val="001E7F62"/>
    <w:rsid w:val="001F12E6"/>
    <w:rsid w:val="00202961"/>
    <w:rsid w:val="00203136"/>
    <w:rsid w:val="00204515"/>
    <w:rsid w:val="00214C6F"/>
    <w:rsid w:val="00217C20"/>
    <w:rsid w:val="002206B6"/>
    <w:rsid w:val="00224371"/>
    <w:rsid w:val="0023317D"/>
    <w:rsid w:val="00233247"/>
    <w:rsid w:val="0023369E"/>
    <w:rsid w:val="002336F7"/>
    <w:rsid w:val="002349F8"/>
    <w:rsid w:val="00244226"/>
    <w:rsid w:val="00245E97"/>
    <w:rsid w:val="00246F4F"/>
    <w:rsid w:val="00247CEC"/>
    <w:rsid w:val="002539E6"/>
    <w:rsid w:val="002560A3"/>
    <w:rsid w:val="002579D9"/>
    <w:rsid w:val="00260C0D"/>
    <w:rsid w:val="002664DB"/>
    <w:rsid w:val="00274196"/>
    <w:rsid w:val="00294EE9"/>
    <w:rsid w:val="002A7F74"/>
    <w:rsid w:val="002B15DB"/>
    <w:rsid w:val="002B2745"/>
    <w:rsid w:val="002B3B7D"/>
    <w:rsid w:val="002B3D55"/>
    <w:rsid w:val="002C2735"/>
    <w:rsid w:val="002C34D3"/>
    <w:rsid w:val="002C3A78"/>
    <w:rsid w:val="002C7A82"/>
    <w:rsid w:val="002D01C2"/>
    <w:rsid w:val="002D05AA"/>
    <w:rsid w:val="002D52F6"/>
    <w:rsid w:val="002D72E7"/>
    <w:rsid w:val="002F4908"/>
    <w:rsid w:val="002F7E19"/>
    <w:rsid w:val="0030302F"/>
    <w:rsid w:val="003042EA"/>
    <w:rsid w:val="003079ED"/>
    <w:rsid w:val="0031320A"/>
    <w:rsid w:val="00313FA8"/>
    <w:rsid w:val="003209B7"/>
    <w:rsid w:val="003368B0"/>
    <w:rsid w:val="00350500"/>
    <w:rsid w:val="003551B5"/>
    <w:rsid w:val="003565EA"/>
    <w:rsid w:val="003607F1"/>
    <w:rsid w:val="003662E7"/>
    <w:rsid w:val="003672B7"/>
    <w:rsid w:val="00370AAD"/>
    <w:rsid w:val="00374296"/>
    <w:rsid w:val="003760CC"/>
    <w:rsid w:val="0038007D"/>
    <w:rsid w:val="0038419E"/>
    <w:rsid w:val="00385563"/>
    <w:rsid w:val="00386052"/>
    <w:rsid w:val="00386255"/>
    <w:rsid w:val="00392A91"/>
    <w:rsid w:val="00394A51"/>
    <w:rsid w:val="003A4EEC"/>
    <w:rsid w:val="003A7ACE"/>
    <w:rsid w:val="003C0166"/>
    <w:rsid w:val="003C0DA8"/>
    <w:rsid w:val="003C4E26"/>
    <w:rsid w:val="003C61B5"/>
    <w:rsid w:val="003C6B9C"/>
    <w:rsid w:val="003D2D29"/>
    <w:rsid w:val="003D5085"/>
    <w:rsid w:val="003D7D20"/>
    <w:rsid w:val="003D7DED"/>
    <w:rsid w:val="003E77D4"/>
    <w:rsid w:val="003F10AD"/>
    <w:rsid w:val="003F3AD9"/>
    <w:rsid w:val="004028A7"/>
    <w:rsid w:val="004056FA"/>
    <w:rsid w:val="004078EA"/>
    <w:rsid w:val="004136FA"/>
    <w:rsid w:val="00415DD9"/>
    <w:rsid w:val="0041700C"/>
    <w:rsid w:val="00420C20"/>
    <w:rsid w:val="0042253C"/>
    <w:rsid w:val="00424A4C"/>
    <w:rsid w:val="00426E46"/>
    <w:rsid w:val="00427A0A"/>
    <w:rsid w:val="00427FD6"/>
    <w:rsid w:val="00434CD9"/>
    <w:rsid w:val="00444329"/>
    <w:rsid w:val="00446AF8"/>
    <w:rsid w:val="00453F4E"/>
    <w:rsid w:val="00456A29"/>
    <w:rsid w:val="00460358"/>
    <w:rsid w:val="0046176E"/>
    <w:rsid w:val="00464EB1"/>
    <w:rsid w:val="00465764"/>
    <w:rsid w:val="00466903"/>
    <w:rsid w:val="00491F5D"/>
    <w:rsid w:val="0049238B"/>
    <w:rsid w:val="004948FE"/>
    <w:rsid w:val="004A1B3D"/>
    <w:rsid w:val="004A2D09"/>
    <w:rsid w:val="004A328B"/>
    <w:rsid w:val="004A6CEF"/>
    <w:rsid w:val="004B4CB0"/>
    <w:rsid w:val="004B54CC"/>
    <w:rsid w:val="004C1160"/>
    <w:rsid w:val="004C471A"/>
    <w:rsid w:val="004C74A6"/>
    <w:rsid w:val="004D7B90"/>
    <w:rsid w:val="004E26CF"/>
    <w:rsid w:val="004F7FC9"/>
    <w:rsid w:val="0050603B"/>
    <w:rsid w:val="00511188"/>
    <w:rsid w:val="00520FD2"/>
    <w:rsid w:val="005246A9"/>
    <w:rsid w:val="00532C2A"/>
    <w:rsid w:val="005407FB"/>
    <w:rsid w:val="00544129"/>
    <w:rsid w:val="005442AB"/>
    <w:rsid w:val="00550B25"/>
    <w:rsid w:val="00554D13"/>
    <w:rsid w:val="00561737"/>
    <w:rsid w:val="0057210D"/>
    <w:rsid w:val="00572C3B"/>
    <w:rsid w:val="00573127"/>
    <w:rsid w:val="00576106"/>
    <w:rsid w:val="00576698"/>
    <w:rsid w:val="0058207B"/>
    <w:rsid w:val="00582821"/>
    <w:rsid w:val="00583B7D"/>
    <w:rsid w:val="00584C71"/>
    <w:rsid w:val="005851C0"/>
    <w:rsid w:val="00587173"/>
    <w:rsid w:val="0059011F"/>
    <w:rsid w:val="00595AE2"/>
    <w:rsid w:val="005A5B69"/>
    <w:rsid w:val="005B0C06"/>
    <w:rsid w:val="005B3382"/>
    <w:rsid w:val="005B3AF2"/>
    <w:rsid w:val="005C17E8"/>
    <w:rsid w:val="005D3EDC"/>
    <w:rsid w:val="005D4471"/>
    <w:rsid w:val="005E738B"/>
    <w:rsid w:val="005F0914"/>
    <w:rsid w:val="005F33DE"/>
    <w:rsid w:val="005F3405"/>
    <w:rsid w:val="005F3BA1"/>
    <w:rsid w:val="005F3F08"/>
    <w:rsid w:val="006034A1"/>
    <w:rsid w:val="0061052B"/>
    <w:rsid w:val="00620F02"/>
    <w:rsid w:val="00623B38"/>
    <w:rsid w:val="00625B9C"/>
    <w:rsid w:val="006260E2"/>
    <w:rsid w:val="006271A6"/>
    <w:rsid w:val="00636B9C"/>
    <w:rsid w:val="00642339"/>
    <w:rsid w:val="006450E9"/>
    <w:rsid w:val="00647305"/>
    <w:rsid w:val="0065316C"/>
    <w:rsid w:val="00660272"/>
    <w:rsid w:val="006653B3"/>
    <w:rsid w:val="00666086"/>
    <w:rsid w:val="00670E27"/>
    <w:rsid w:val="006724B9"/>
    <w:rsid w:val="00675323"/>
    <w:rsid w:val="00681400"/>
    <w:rsid w:val="0068169D"/>
    <w:rsid w:val="00683909"/>
    <w:rsid w:val="00684B85"/>
    <w:rsid w:val="00685110"/>
    <w:rsid w:val="006973CF"/>
    <w:rsid w:val="006A5AF7"/>
    <w:rsid w:val="006B20D9"/>
    <w:rsid w:val="006B4E70"/>
    <w:rsid w:val="006B57BE"/>
    <w:rsid w:val="006C0985"/>
    <w:rsid w:val="006C0E0F"/>
    <w:rsid w:val="006C0EAC"/>
    <w:rsid w:val="006D0110"/>
    <w:rsid w:val="006D28E7"/>
    <w:rsid w:val="006D6929"/>
    <w:rsid w:val="006E55EF"/>
    <w:rsid w:val="006E5B11"/>
    <w:rsid w:val="006E7B07"/>
    <w:rsid w:val="006F2FF0"/>
    <w:rsid w:val="006F5288"/>
    <w:rsid w:val="006F623B"/>
    <w:rsid w:val="00701F55"/>
    <w:rsid w:val="007068F7"/>
    <w:rsid w:val="00707913"/>
    <w:rsid w:val="00715218"/>
    <w:rsid w:val="00723A5E"/>
    <w:rsid w:val="0073390C"/>
    <w:rsid w:val="00733BB4"/>
    <w:rsid w:val="00733C5E"/>
    <w:rsid w:val="0074130A"/>
    <w:rsid w:val="00742123"/>
    <w:rsid w:val="00742E1E"/>
    <w:rsid w:val="0074372F"/>
    <w:rsid w:val="00744477"/>
    <w:rsid w:val="007473E7"/>
    <w:rsid w:val="007736B9"/>
    <w:rsid w:val="00774C61"/>
    <w:rsid w:val="00775B32"/>
    <w:rsid w:val="00775E8C"/>
    <w:rsid w:val="00775F0C"/>
    <w:rsid w:val="00777913"/>
    <w:rsid w:val="00782810"/>
    <w:rsid w:val="0079009D"/>
    <w:rsid w:val="007910DC"/>
    <w:rsid w:val="007A00E4"/>
    <w:rsid w:val="007A4137"/>
    <w:rsid w:val="007A7379"/>
    <w:rsid w:val="007B0790"/>
    <w:rsid w:val="007B1E9F"/>
    <w:rsid w:val="007B5B49"/>
    <w:rsid w:val="007C44F3"/>
    <w:rsid w:val="007C51E4"/>
    <w:rsid w:val="007C7887"/>
    <w:rsid w:val="007E22F8"/>
    <w:rsid w:val="007E2360"/>
    <w:rsid w:val="007E25EC"/>
    <w:rsid w:val="007F3FA4"/>
    <w:rsid w:val="007F47F2"/>
    <w:rsid w:val="00800DE4"/>
    <w:rsid w:val="008020B8"/>
    <w:rsid w:val="00810B9A"/>
    <w:rsid w:val="00812DB5"/>
    <w:rsid w:val="00812F33"/>
    <w:rsid w:val="008167BD"/>
    <w:rsid w:val="00822F3D"/>
    <w:rsid w:val="00826097"/>
    <w:rsid w:val="00826B5B"/>
    <w:rsid w:val="00841EA7"/>
    <w:rsid w:val="0084272D"/>
    <w:rsid w:val="00844E88"/>
    <w:rsid w:val="00850639"/>
    <w:rsid w:val="00851BD9"/>
    <w:rsid w:val="00852E8E"/>
    <w:rsid w:val="00867386"/>
    <w:rsid w:val="00867D1F"/>
    <w:rsid w:val="00871DB5"/>
    <w:rsid w:val="00874FC2"/>
    <w:rsid w:val="008753F5"/>
    <w:rsid w:val="0088271B"/>
    <w:rsid w:val="00885155"/>
    <w:rsid w:val="008874F6"/>
    <w:rsid w:val="00887F8F"/>
    <w:rsid w:val="00894B2F"/>
    <w:rsid w:val="008A122C"/>
    <w:rsid w:val="008A2E41"/>
    <w:rsid w:val="008A34A1"/>
    <w:rsid w:val="008B0851"/>
    <w:rsid w:val="008B5934"/>
    <w:rsid w:val="008C5055"/>
    <w:rsid w:val="008D5BE0"/>
    <w:rsid w:val="008E4235"/>
    <w:rsid w:val="008F0D67"/>
    <w:rsid w:val="008F1881"/>
    <w:rsid w:val="009019C5"/>
    <w:rsid w:val="00903164"/>
    <w:rsid w:val="009038F7"/>
    <w:rsid w:val="00907CC2"/>
    <w:rsid w:val="00913AE3"/>
    <w:rsid w:val="009164BA"/>
    <w:rsid w:val="00917C17"/>
    <w:rsid w:val="00917FC6"/>
    <w:rsid w:val="00922C86"/>
    <w:rsid w:val="00922E44"/>
    <w:rsid w:val="00923A93"/>
    <w:rsid w:val="00926495"/>
    <w:rsid w:val="009328C3"/>
    <w:rsid w:val="00932E06"/>
    <w:rsid w:val="0093367C"/>
    <w:rsid w:val="00937993"/>
    <w:rsid w:val="009476B1"/>
    <w:rsid w:val="009564BD"/>
    <w:rsid w:val="009568D8"/>
    <w:rsid w:val="00960E8E"/>
    <w:rsid w:val="009633CB"/>
    <w:rsid w:val="009677EE"/>
    <w:rsid w:val="00970CCE"/>
    <w:rsid w:val="0097770D"/>
    <w:rsid w:val="00981C01"/>
    <w:rsid w:val="009837C5"/>
    <w:rsid w:val="0098724D"/>
    <w:rsid w:val="00987335"/>
    <w:rsid w:val="00990F6A"/>
    <w:rsid w:val="00993B55"/>
    <w:rsid w:val="00993E0C"/>
    <w:rsid w:val="009A293A"/>
    <w:rsid w:val="009A4594"/>
    <w:rsid w:val="009A4F77"/>
    <w:rsid w:val="009B3AF0"/>
    <w:rsid w:val="009C0BF0"/>
    <w:rsid w:val="009C2458"/>
    <w:rsid w:val="009C71EB"/>
    <w:rsid w:val="009D4D05"/>
    <w:rsid w:val="009D6790"/>
    <w:rsid w:val="009D79CD"/>
    <w:rsid w:val="009E0EF1"/>
    <w:rsid w:val="009F7EF6"/>
    <w:rsid w:val="00A131D3"/>
    <w:rsid w:val="00A138E1"/>
    <w:rsid w:val="00A2193D"/>
    <w:rsid w:val="00A2664F"/>
    <w:rsid w:val="00A5286F"/>
    <w:rsid w:val="00A5629C"/>
    <w:rsid w:val="00A56444"/>
    <w:rsid w:val="00A6175C"/>
    <w:rsid w:val="00A61EC4"/>
    <w:rsid w:val="00A62CB3"/>
    <w:rsid w:val="00A63570"/>
    <w:rsid w:val="00A70128"/>
    <w:rsid w:val="00A81171"/>
    <w:rsid w:val="00A813E5"/>
    <w:rsid w:val="00A81C45"/>
    <w:rsid w:val="00A85A36"/>
    <w:rsid w:val="00A95929"/>
    <w:rsid w:val="00A96A13"/>
    <w:rsid w:val="00A97BBC"/>
    <w:rsid w:val="00AA119E"/>
    <w:rsid w:val="00AA6CFE"/>
    <w:rsid w:val="00AA6E78"/>
    <w:rsid w:val="00AB1253"/>
    <w:rsid w:val="00AC076E"/>
    <w:rsid w:val="00AC15C0"/>
    <w:rsid w:val="00AC48D2"/>
    <w:rsid w:val="00AC7AEF"/>
    <w:rsid w:val="00AD6540"/>
    <w:rsid w:val="00AE258C"/>
    <w:rsid w:val="00AE38E7"/>
    <w:rsid w:val="00AE541C"/>
    <w:rsid w:val="00AE568A"/>
    <w:rsid w:val="00AE7212"/>
    <w:rsid w:val="00AF78F6"/>
    <w:rsid w:val="00AF7B26"/>
    <w:rsid w:val="00B04A10"/>
    <w:rsid w:val="00B05D93"/>
    <w:rsid w:val="00B0717A"/>
    <w:rsid w:val="00B10069"/>
    <w:rsid w:val="00B12D0E"/>
    <w:rsid w:val="00B14F3A"/>
    <w:rsid w:val="00B16A43"/>
    <w:rsid w:val="00B16BFE"/>
    <w:rsid w:val="00B22DB4"/>
    <w:rsid w:val="00B2353A"/>
    <w:rsid w:val="00B24880"/>
    <w:rsid w:val="00B25062"/>
    <w:rsid w:val="00B2512B"/>
    <w:rsid w:val="00B265A4"/>
    <w:rsid w:val="00B27D38"/>
    <w:rsid w:val="00B33E66"/>
    <w:rsid w:val="00B37B5D"/>
    <w:rsid w:val="00B4440B"/>
    <w:rsid w:val="00B45BC4"/>
    <w:rsid w:val="00B51BFB"/>
    <w:rsid w:val="00B551CB"/>
    <w:rsid w:val="00B57417"/>
    <w:rsid w:val="00B614AB"/>
    <w:rsid w:val="00B73F09"/>
    <w:rsid w:val="00B806BF"/>
    <w:rsid w:val="00B80ED2"/>
    <w:rsid w:val="00B839CF"/>
    <w:rsid w:val="00B85148"/>
    <w:rsid w:val="00B8699D"/>
    <w:rsid w:val="00B86C8E"/>
    <w:rsid w:val="00B86EF6"/>
    <w:rsid w:val="00B92CA5"/>
    <w:rsid w:val="00B94BF3"/>
    <w:rsid w:val="00BA7AEA"/>
    <w:rsid w:val="00BB0316"/>
    <w:rsid w:val="00BB79B8"/>
    <w:rsid w:val="00BC1E36"/>
    <w:rsid w:val="00BE2115"/>
    <w:rsid w:val="00BF650B"/>
    <w:rsid w:val="00BF78B8"/>
    <w:rsid w:val="00C005AF"/>
    <w:rsid w:val="00C007B0"/>
    <w:rsid w:val="00C01735"/>
    <w:rsid w:val="00C02E04"/>
    <w:rsid w:val="00C05CF3"/>
    <w:rsid w:val="00C11B43"/>
    <w:rsid w:val="00C21914"/>
    <w:rsid w:val="00C25E1D"/>
    <w:rsid w:val="00C264FC"/>
    <w:rsid w:val="00C26766"/>
    <w:rsid w:val="00C351CF"/>
    <w:rsid w:val="00C35967"/>
    <w:rsid w:val="00C434A1"/>
    <w:rsid w:val="00C454E7"/>
    <w:rsid w:val="00C45865"/>
    <w:rsid w:val="00C55C59"/>
    <w:rsid w:val="00C6455A"/>
    <w:rsid w:val="00C67B58"/>
    <w:rsid w:val="00C7376A"/>
    <w:rsid w:val="00C74844"/>
    <w:rsid w:val="00C74A14"/>
    <w:rsid w:val="00C765D3"/>
    <w:rsid w:val="00C76F2B"/>
    <w:rsid w:val="00C803FB"/>
    <w:rsid w:val="00C82AA7"/>
    <w:rsid w:val="00C8704E"/>
    <w:rsid w:val="00C90010"/>
    <w:rsid w:val="00C90B4A"/>
    <w:rsid w:val="00CA1E29"/>
    <w:rsid w:val="00CA7299"/>
    <w:rsid w:val="00CB1252"/>
    <w:rsid w:val="00CB2801"/>
    <w:rsid w:val="00CB3BE6"/>
    <w:rsid w:val="00CB5506"/>
    <w:rsid w:val="00CC32FF"/>
    <w:rsid w:val="00CC3E19"/>
    <w:rsid w:val="00CD0E8D"/>
    <w:rsid w:val="00CD2F2F"/>
    <w:rsid w:val="00CD31B2"/>
    <w:rsid w:val="00CE7768"/>
    <w:rsid w:val="00CF0B63"/>
    <w:rsid w:val="00D0002B"/>
    <w:rsid w:val="00D100A8"/>
    <w:rsid w:val="00D102C6"/>
    <w:rsid w:val="00D1325B"/>
    <w:rsid w:val="00D16180"/>
    <w:rsid w:val="00D1694D"/>
    <w:rsid w:val="00D23CA6"/>
    <w:rsid w:val="00D27036"/>
    <w:rsid w:val="00D33AED"/>
    <w:rsid w:val="00D33F81"/>
    <w:rsid w:val="00D35133"/>
    <w:rsid w:val="00D367D6"/>
    <w:rsid w:val="00D444E3"/>
    <w:rsid w:val="00D466CE"/>
    <w:rsid w:val="00D51B57"/>
    <w:rsid w:val="00D51D45"/>
    <w:rsid w:val="00D56A2B"/>
    <w:rsid w:val="00D71CCC"/>
    <w:rsid w:val="00D73671"/>
    <w:rsid w:val="00D763E3"/>
    <w:rsid w:val="00D81A62"/>
    <w:rsid w:val="00D83722"/>
    <w:rsid w:val="00D93BB1"/>
    <w:rsid w:val="00DA0441"/>
    <w:rsid w:val="00DA2440"/>
    <w:rsid w:val="00DB1521"/>
    <w:rsid w:val="00DC2FEE"/>
    <w:rsid w:val="00DC489A"/>
    <w:rsid w:val="00DC707E"/>
    <w:rsid w:val="00DD258A"/>
    <w:rsid w:val="00DD2D90"/>
    <w:rsid w:val="00DD49E8"/>
    <w:rsid w:val="00DD6C5D"/>
    <w:rsid w:val="00DE5148"/>
    <w:rsid w:val="00DF0816"/>
    <w:rsid w:val="00DF5F4E"/>
    <w:rsid w:val="00DF7398"/>
    <w:rsid w:val="00E031A6"/>
    <w:rsid w:val="00E06EAA"/>
    <w:rsid w:val="00E100FC"/>
    <w:rsid w:val="00E141EF"/>
    <w:rsid w:val="00E14D44"/>
    <w:rsid w:val="00E262A9"/>
    <w:rsid w:val="00E32AE6"/>
    <w:rsid w:val="00E44CAC"/>
    <w:rsid w:val="00E46595"/>
    <w:rsid w:val="00E46DA9"/>
    <w:rsid w:val="00E50362"/>
    <w:rsid w:val="00E50EF0"/>
    <w:rsid w:val="00E5148E"/>
    <w:rsid w:val="00E520B3"/>
    <w:rsid w:val="00E5277D"/>
    <w:rsid w:val="00E555D2"/>
    <w:rsid w:val="00E6451E"/>
    <w:rsid w:val="00E654BE"/>
    <w:rsid w:val="00E65A93"/>
    <w:rsid w:val="00E65E3C"/>
    <w:rsid w:val="00E679F1"/>
    <w:rsid w:val="00E71EE1"/>
    <w:rsid w:val="00E72B77"/>
    <w:rsid w:val="00E77548"/>
    <w:rsid w:val="00E82B24"/>
    <w:rsid w:val="00E84698"/>
    <w:rsid w:val="00E95876"/>
    <w:rsid w:val="00E95E6F"/>
    <w:rsid w:val="00E970C6"/>
    <w:rsid w:val="00EA2F97"/>
    <w:rsid w:val="00EB4E32"/>
    <w:rsid w:val="00EC2163"/>
    <w:rsid w:val="00ED3626"/>
    <w:rsid w:val="00ED459A"/>
    <w:rsid w:val="00ED5EA3"/>
    <w:rsid w:val="00ED7158"/>
    <w:rsid w:val="00EE0712"/>
    <w:rsid w:val="00EE7863"/>
    <w:rsid w:val="00EF7A9F"/>
    <w:rsid w:val="00F00759"/>
    <w:rsid w:val="00F03E54"/>
    <w:rsid w:val="00F10B32"/>
    <w:rsid w:val="00F120A5"/>
    <w:rsid w:val="00F15F1A"/>
    <w:rsid w:val="00F21508"/>
    <w:rsid w:val="00F313F7"/>
    <w:rsid w:val="00F34C71"/>
    <w:rsid w:val="00F4032D"/>
    <w:rsid w:val="00F41A5D"/>
    <w:rsid w:val="00F432A6"/>
    <w:rsid w:val="00F45340"/>
    <w:rsid w:val="00F53A97"/>
    <w:rsid w:val="00F547A5"/>
    <w:rsid w:val="00F578B9"/>
    <w:rsid w:val="00F6188D"/>
    <w:rsid w:val="00F6430A"/>
    <w:rsid w:val="00F724A3"/>
    <w:rsid w:val="00F73E91"/>
    <w:rsid w:val="00F87F30"/>
    <w:rsid w:val="00F933F0"/>
    <w:rsid w:val="00F965EA"/>
    <w:rsid w:val="00F978F8"/>
    <w:rsid w:val="00FA38FE"/>
    <w:rsid w:val="00FA5AAD"/>
    <w:rsid w:val="00FB7170"/>
    <w:rsid w:val="00FB7B1C"/>
    <w:rsid w:val="00FC7402"/>
    <w:rsid w:val="00FD2964"/>
    <w:rsid w:val="00FD3865"/>
    <w:rsid w:val="00FD5390"/>
    <w:rsid w:val="00FD5958"/>
    <w:rsid w:val="00FD5ABE"/>
    <w:rsid w:val="00FE34A3"/>
    <w:rsid w:val="00FE5E83"/>
    <w:rsid w:val="00FF3750"/>
    <w:rsid w:val="00FF4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A379CC"/>
  <w15:docId w15:val="{41C29EEE-DD02-431E-BEB6-D56C1554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4A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FE34A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sid w:val="00FE34A3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FE34A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FE34A3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FE34A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3">
    <w:name w:val="Table Grid"/>
    <w:basedOn w:val="a1"/>
    <w:uiPriority w:val="99"/>
    <w:locked/>
    <w:rsid w:val="008F188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3D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B3D55"/>
    <w:rPr>
      <w:rFonts w:ascii="Tahoma" w:eastAsia="Times New Roman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913AE3"/>
    <w:rPr>
      <w:rFonts w:eastAsia="Times New Roman"/>
      <w:sz w:val="22"/>
      <w:szCs w:val="22"/>
    </w:rPr>
  </w:style>
  <w:style w:type="character" w:customStyle="1" w:styleId="a7">
    <w:name w:val="Без интервала Знак"/>
    <w:link w:val="a6"/>
    <w:uiPriority w:val="1"/>
    <w:locked/>
    <w:rsid w:val="00913AE3"/>
    <w:rPr>
      <w:rFonts w:eastAsia="Times New Roman"/>
      <w:sz w:val="22"/>
      <w:szCs w:val="22"/>
    </w:rPr>
  </w:style>
  <w:style w:type="paragraph" w:styleId="a8">
    <w:name w:val="List Paragraph"/>
    <w:basedOn w:val="a"/>
    <w:uiPriority w:val="34"/>
    <w:qFormat/>
    <w:rsid w:val="00FC7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4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2592B-DEBC-4D87-90F3-A745D170F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1583</Words>
  <Characters>9025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НАВЛИНСКОГО РАЙОНА</vt:lpstr>
    </vt:vector>
  </TitlesOfParts>
  <Company>Home</Company>
  <LinksUpToDate>false</LinksUpToDate>
  <CharactersWithSpaces>10587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НАВЛИНСКОГО РАЙОНА</dc:title>
  <dc:creator>User</dc:creator>
  <cp:lastModifiedBy>Финансовое управление</cp:lastModifiedBy>
  <cp:revision>24</cp:revision>
  <cp:lastPrinted>2021-04-21T14:12:00Z</cp:lastPrinted>
  <dcterms:created xsi:type="dcterms:W3CDTF">2023-04-19T08:34:00Z</dcterms:created>
  <dcterms:modified xsi:type="dcterms:W3CDTF">2025-07-29T07:08:00Z</dcterms:modified>
</cp:coreProperties>
</file>